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1"/>
        <w:jc w:val="center"/>
        <w:spacing w:line="360" w:lineRule="auto"/>
        <w:rPr>
          <w:rFonts w:hint="eastAsia" w:ascii="宋体" w:hAnsi="宋体" w:eastAsia="宋体" w:cs="Times New Roman"/>
          <w:color w:val="000000"/>
          <w:sz w:val="48"/>
          <w:szCs w:val="48"/>
          <w:highlight w:val="none"/>
          <w:lang w:eastAsia="zh-CN"/>
        </w:rPr>
      </w:pPr>
      <w:r/>
      <w:bookmarkStart w:id="0" w:name="OLE_LINK2"/>
      <w:r>
        <w:rPr>
          <w:rFonts w:hint="eastAsia" w:ascii="宋体" w:hAnsi="宋体" w:eastAsia="宋体" w:cs="Times New Roman"/>
          <w:color w:val="000000"/>
          <w:sz w:val="48"/>
          <w:szCs w:val="48"/>
          <w:highlight w:val="none"/>
          <w:lang w:eastAsia="zh-CN"/>
        </w:rPr>
      </w:r>
      <w:r/>
    </w:p>
    <w:p>
      <w:pPr>
        <w:pStyle w:val="681"/>
        <w:jc w:val="center"/>
        <w:spacing w:line="360" w:lineRule="auto"/>
        <w:rPr>
          <w:rFonts w:ascii="宋体" w:hAnsi="宋体"/>
          <w:color w:val="000000"/>
          <w:sz w:val="48"/>
          <w:szCs w:val="48"/>
          <w:highlight w:val="none"/>
        </w:rPr>
      </w:pPr>
      <w:r>
        <w:rPr>
          <w:rFonts w:hint="eastAsia" w:ascii="宋体" w:hAnsi="宋体" w:eastAsia="宋体" w:cs="Times New Roman"/>
          <w:color w:val="000000"/>
          <w:sz w:val="48"/>
          <w:szCs w:val="48"/>
          <w:highlight w:val="none"/>
          <w:lang w:eastAsia="zh-CN"/>
        </w:rPr>
        <w:t xml:space="preserve">大丰区智慧种业调度中心采购项目</w:t>
      </w:r>
      <w:r>
        <w:rPr>
          <w:rFonts w:ascii="宋体" w:hAnsi="宋体"/>
          <w:color w:val="000000"/>
          <w:sz w:val="48"/>
          <w:szCs w:val="48"/>
          <w:highlight w:val="none"/>
        </w:rPr>
      </w:r>
      <w:r/>
    </w:p>
    <w:p>
      <w:pPr>
        <w:pStyle w:val="719"/>
        <w:rPr>
          <w:color w:val="000000"/>
          <w:highlight w:val="none"/>
        </w:rPr>
      </w:pPr>
      <w:r>
        <w:rPr>
          <w:color w:val="000000"/>
          <w:highlight w:val="none"/>
        </w:rPr>
      </w:r>
      <w:r/>
    </w:p>
    <w:p>
      <w:pPr>
        <w:pStyle w:val="681"/>
        <w:jc w:val="left"/>
        <w:spacing w:line="360" w:lineRule="auto"/>
        <w:tabs>
          <w:tab w:val="left" w:pos="8544" w:leader="none"/>
        </w:tabs>
        <w:rPr>
          <w:rFonts w:hint="eastAsia" w:ascii="宋体" w:hAnsi="宋体"/>
          <w:color w:val="000000"/>
          <w:sz w:val="72"/>
          <w:szCs w:val="72"/>
          <w:highlight w:val="none"/>
        </w:rPr>
      </w:pPr>
      <w:r/>
      <w:bookmarkEnd w:id="0"/>
      <w:r>
        <w:rPr>
          <w:rFonts w:ascii="宋体" w:hAnsi="宋体"/>
          <w:color w:val="000000"/>
          <w:sz w:val="72"/>
          <w:szCs w:val="72"/>
          <w:highlight w:val="none"/>
        </w:rPr>
        <w:tab/>
      </w:r>
      <w:r>
        <w:rPr>
          <w:rFonts w:hint="eastAsia" w:ascii="宋体" w:hAnsi="宋体"/>
          <w:color w:val="000000"/>
          <w:sz w:val="72"/>
          <w:szCs w:val="72"/>
          <w:highlight w:val="none"/>
        </w:rPr>
      </w:r>
      <w:r/>
    </w:p>
    <w:p>
      <w:pPr>
        <w:pStyle w:val="681"/>
        <w:jc w:val="center"/>
        <w:spacing w:line="360" w:lineRule="auto"/>
        <w:rPr>
          <w:rFonts w:hint="eastAsia" w:ascii="宋体" w:hAnsi="宋体"/>
          <w:color w:val="000000"/>
          <w:sz w:val="72"/>
          <w:szCs w:val="72"/>
          <w:highlight w:val="none"/>
        </w:rPr>
      </w:pPr>
      <w:r>
        <w:rPr>
          <w:rFonts w:hint="eastAsia" w:ascii="宋体" w:hAnsi="宋体"/>
          <w:color w:val="000000"/>
          <w:sz w:val="72"/>
          <w:szCs w:val="72"/>
          <w:highlight w:val="none"/>
        </w:rPr>
        <w:t xml:space="preserve">                                                                                                                               </w:t>
      </w:r>
      <w:r>
        <w:rPr>
          <w:rFonts w:hint="eastAsia" w:ascii="宋体" w:hAnsi="宋体"/>
          <w:color w:val="000000"/>
          <w:sz w:val="72"/>
          <w:szCs w:val="72"/>
          <w:highlight w:val="none"/>
        </w:rPr>
      </w:r>
      <w:r/>
    </w:p>
    <w:p>
      <w:pPr>
        <w:pStyle w:val="681"/>
        <w:jc w:val="center"/>
        <w:spacing w:line="360" w:lineRule="auto"/>
        <w:rPr>
          <w:rFonts w:hint="eastAsia" w:ascii="宋体" w:hAnsi="宋体"/>
          <w:color w:val="000000"/>
          <w:sz w:val="84"/>
          <w:szCs w:val="84"/>
          <w:highlight w:val="none"/>
        </w:rPr>
      </w:pPr>
      <w:r>
        <w:rPr>
          <w:rFonts w:hint="eastAsia" w:ascii="宋体" w:hAnsi="宋体"/>
          <w:color w:val="000000"/>
          <w:sz w:val="84"/>
          <w:szCs w:val="84"/>
          <w:highlight w:val="none"/>
        </w:rPr>
        <w:t xml:space="preserve">招 标 文 件</w:t>
      </w:r>
      <w:r>
        <w:rPr>
          <w:rFonts w:hint="eastAsia" w:ascii="宋体" w:hAnsi="宋体"/>
          <w:color w:val="000000"/>
          <w:sz w:val="84"/>
          <w:szCs w:val="84"/>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36"/>
          <w:szCs w:val="28"/>
          <w:highlight w:val="none"/>
        </w:rPr>
      </w:pPr>
      <w:r>
        <w:rPr>
          <w:rFonts w:hint="eastAsia" w:ascii="宋体" w:hAnsi="宋体"/>
          <w:color w:val="000000"/>
          <w:sz w:val="36"/>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ind w:right="-170" w:firstLine="627"/>
        <w:spacing w:line="1000" w:lineRule="exact"/>
        <w:rPr>
          <w:rFonts w:hint="eastAsia" w:ascii="宋体" w:hAnsi="宋体"/>
          <w:color w:val="000000"/>
          <w:sz w:val="32"/>
          <w:szCs w:val="32"/>
          <w:highlight w:val="none"/>
        </w:rPr>
      </w:pPr>
      <w:r/>
      <w:bookmarkStart w:id="1" w:name="_Toc369077541"/>
      <w:r/>
      <w:bookmarkStart w:id="2" w:name="_Toc363326675"/>
      <w:r/>
      <w:bookmarkStart w:id="3" w:name="_Toc368759509"/>
      <w:r>
        <w:rPr>
          <w:rFonts w:hint="eastAsia" w:ascii="宋体" w:hAnsi="宋体"/>
          <w:color w:val="000000"/>
          <w:sz w:val="32"/>
          <w:szCs w:val="32"/>
          <w:highlight w:val="none"/>
        </w:rPr>
      </w:r>
      <w:r/>
    </w:p>
    <w:p>
      <w:pPr>
        <w:pStyle w:val="681"/>
        <w:ind w:right="-170"/>
        <w:spacing w:line="1000" w:lineRule="exact"/>
        <w:rPr>
          <w:rFonts w:hint="eastAsia" w:ascii="宋体" w:hAnsi="宋体"/>
          <w:color w:val="000000"/>
          <w:sz w:val="36"/>
          <w:szCs w:val="32"/>
          <w:highlight w:val="none"/>
        </w:rPr>
      </w:pPr>
      <w:r>
        <w:rPr>
          <w:rFonts w:hint="eastAsia" w:ascii="宋体" w:hAnsi="宋体"/>
          <w:color w:val="000000"/>
          <w:sz w:val="36"/>
          <w:szCs w:val="32"/>
          <w:highlight w:val="none"/>
        </w:rPr>
        <w:t xml:space="preserve">招  标  人：</w:t>
      </w:r>
      <w:r>
        <w:rPr>
          <w:rFonts w:hint="eastAsia" w:ascii="宋体" w:hAnsi="宋体"/>
          <w:color w:val="000000"/>
          <w:sz w:val="36"/>
          <w:szCs w:val="32"/>
          <w:highlight w:val="none"/>
          <w:u w:val="single"/>
        </w:rPr>
        <w:t xml:space="preserve">盐城市大丰区农业农村局</w:t>
      </w:r>
      <w:r>
        <w:rPr>
          <w:rFonts w:hint="eastAsia" w:ascii="宋体" w:hAnsi="宋体"/>
          <w:color w:val="000000"/>
          <w:sz w:val="36"/>
          <w:szCs w:val="32"/>
          <w:highlight w:val="none"/>
        </w:rPr>
        <w:t xml:space="preserve">（盖章）</w:t>
      </w:r>
      <w:r>
        <w:rPr>
          <w:rFonts w:hint="eastAsia" w:ascii="宋体" w:hAnsi="宋体"/>
          <w:color w:val="000000"/>
          <w:sz w:val="36"/>
          <w:szCs w:val="32"/>
          <w:highlight w:val="none"/>
        </w:rPr>
      </w:r>
      <w:r/>
    </w:p>
    <w:p>
      <w:pPr>
        <w:pStyle w:val="681"/>
        <w:ind w:right="-111"/>
        <w:spacing w:line="1000" w:lineRule="exact"/>
        <w:tabs>
          <w:tab w:val="left" w:pos="7560" w:leader="none"/>
        </w:tabs>
        <w:rPr>
          <w:rFonts w:hint="eastAsia" w:ascii="宋体" w:hAnsi="宋体"/>
          <w:color w:val="000000"/>
          <w:sz w:val="36"/>
          <w:szCs w:val="32"/>
          <w:highlight w:val="none"/>
        </w:rPr>
      </w:pPr>
      <w:r>
        <w:rPr>
          <w:rFonts w:hint="eastAsia" w:ascii="宋体" w:hAnsi="宋体"/>
          <w:color w:val="000000"/>
          <w:sz w:val="36"/>
          <w:szCs w:val="32"/>
          <w:highlight w:val="none"/>
        </w:rPr>
        <w:t xml:space="preserve">招标代理机构：</w:t>
      </w:r>
      <w:r>
        <w:rPr>
          <w:rFonts w:hint="eastAsia" w:ascii="宋体" w:hAnsi="宋体"/>
          <w:color w:val="000000"/>
          <w:sz w:val="36"/>
          <w:szCs w:val="32"/>
          <w:highlight w:val="none"/>
          <w:u w:val="single"/>
          <w:lang w:eastAsia="zh-CN"/>
        </w:rPr>
        <w:t xml:space="preserve">盐城市招标代理有限公司</w:t>
      </w:r>
      <w:r>
        <w:rPr>
          <w:rFonts w:hint="eastAsia" w:ascii="宋体" w:hAnsi="宋体"/>
          <w:color w:val="000000"/>
          <w:spacing w:val="-20"/>
          <w:sz w:val="36"/>
          <w:szCs w:val="32"/>
          <w:highlight w:val="none"/>
        </w:rPr>
        <w:t xml:space="preserve">（盖章）</w:t>
      </w:r>
      <w:r>
        <w:rPr>
          <w:rFonts w:hint="eastAsia" w:ascii="宋体" w:hAnsi="宋体"/>
          <w:color w:val="000000"/>
          <w:sz w:val="36"/>
          <w:szCs w:val="32"/>
          <w:highlight w:val="none"/>
        </w:rPr>
      </w:r>
      <w:r/>
    </w:p>
    <w:p>
      <w:pPr>
        <w:pStyle w:val="681"/>
        <w:spacing w:line="1000" w:lineRule="exact"/>
        <w:rPr>
          <w:rFonts w:hint="eastAsia" w:ascii="宋体" w:hAnsi="宋体"/>
          <w:color w:val="000000"/>
          <w:sz w:val="36"/>
          <w:szCs w:val="32"/>
          <w:highlight w:val="none"/>
        </w:rPr>
      </w:pPr>
      <w:r>
        <w:rPr>
          <w:rFonts w:hint="eastAsia" w:ascii="宋体" w:hAnsi="宋体"/>
          <w:color w:val="000000"/>
          <w:sz w:val="36"/>
          <w:szCs w:val="32"/>
          <w:highlight w:val="none"/>
        </w:rPr>
        <w:t xml:space="preserve">日      期： 202</w:t>
      </w:r>
      <w:r>
        <w:rPr>
          <w:rFonts w:ascii="宋体" w:hAnsi="宋体"/>
          <w:color w:val="000000"/>
          <w:sz w:val="36"/>
          <w:szCs w:val="32"/>
          <w:highlight w:val="none"/>
        </w:rPr>
        <w:t xml:space="preserve">5</w:t>
      </w:r>
      <w:r>
        <w:rPr>
          <w:rFonts w:hint="eastAsia" w:ascii="宋体" w:hAnsi="宋体"/>
          <w:color w:val="000000"/>
          <w:sz w:val="36"/>
          <w:szCs w:val="32"/>
          <w:highlight w:val="none"/>
        </w:rPr>
        <w:t xml:space="preserve">年</w:t>
      </w:r>
      <w:r>
        <w:rPr>
          <w:rFonts w:hint="eastAsia" w:ascii="宋体" w:hAnsi="宋体"/>
          <w:color w:val="000000"/>
          <w:sz w:val="36"/>
          <w:szCs w:val="32"/>
          <w:highlight w:val="none"/>
          <w:lang w:val="en-US" w:eastAsia="zh-CN"/>
        </w:rPr>
        <w:t xml:space="preserve">10</w:t>
      </w:r>
      <w:r>
        <w:rPr>
          <w:rFonts w:hint="eastAsia" w:ascii="宋体" w:hAnsi="宋体"/>
          <w:color w:val="000000"/>
          <w:sz w:val="36"/>
          <w:szCs w:val="32"/>
          <w:highlight w:val="none"/>
        </w:rPr>
        <w:t xml:space="preserve">月</w:t>
      </w:r>
      <w:r>
        <w:rPr>
          <w:rFonts w:hint="eastAsia" w:ascii="宋体" w:hAnsi="宋体"/>
          <w:color w:val="000000"/>
          <w:sz w:val="36"/>
          <w:szCs w:val="32"/>
          <w:highlight w:val="none"/>
        </w:rPr>
      </w:r>
      <w:r/>
    </w:p>
    <w:p>
      <w:pPr>
        <w:pStyle w:val="682"/>
        <w:spacing w:line="600" w:lineRule="exact"/>
        <w:rPr>
          <w:color w:val="000000"/>
          <w:highlight w:val="none"/>
        </w:rPr>
      </w:pPr>
      <w:r/>
      <w:bookmarkEnd w:id="1"/>
      <w:r/>
      <w:bookmarkEnd w:id="2"/>
      <w:r/>
      <w:bookmarkEnd w:id="3"/>
      <w:r/>
      <w:bookmarkStart w:id="4" w:name="_Toc498782198"/>
      <w:r/>
      <w:bookmarkStart w:id="5" w:name="_Toc368759511"/>
      <w:r/>
      <w:bookmarkStart w:id="6" w:name="_Toc369077550"/>
      <w:r/>
      <w:bookmarkStart w:id="7" w:name="_Toc397928549"/>
      <w:r/>
      <w:bookmarkStart w:id="8" w:name="_Toc363329370"/>
      <w:r/>
      <w:bookmarkStart w:id="9" w:name="_Toc369077561"/>
      <w:r/>
      <w:bookmarkStart w:id="10" w:name="_Toc368759375"/>
      <w:r/>
      <w:bookmarkStart w:id="11" w:name="_Toc387526179"/>
      <w:r/>
      <w:bookmarkStart w:id="12" w:name="_Toc367894798"/>
      <w:r/>
      <w:bookmarkStart w:id="13" w:name="_Toc18948"/>
      <w:r/>
      <w:bookmarkStart w:id="14" w:name="_Toc368760427"/>
      <w:r/>
      <w:bookmarkStart w:id="15" w:name="_Toc387526375"/>
      <w:r/>
      <w:bookmarkStart w:id="16" w:name="_Toc184635071"/>
      <w:r/>
      <w:bookmarkStart w:id="17" w:name="_Toc387526283"/>
      <w:r>
        <w:rPr>
          <w:color w:val="000000"/>
          <w:highlight w:val="none"/>
        </w:rPr>
        <w:t xml:space="preserve">第一章</w:t>
      </w:r>
      <w:bookmarkStart w:id="18" w:name="OLE_LINK1"/>
      <w:r>
        <w:rPr>
          <w:rFonts w:hint="eastAsia"/>
          <w:color w:val="000000"/>
          <w:highlight w:val="none"/>
        </w:rPr>
        <w:t xml:space="preserve"> </w:t>
      </w:r>
      <w:r>
        <w:rPr>
          <w:color w:val="000000"/>
          <w:highlight w:val="none"/>
        </w:rPr>
        <w:t xml:space="preserve">招标公告</w:t>
      </w:r>
      <w:bookmarkEnd w:id="4"/>
      <w:r>
        <w:rPr>
          <w:color w:val="000000"/>
          <w:highlight w:val="none"/>
        </w:rPr>
      </w:r>
      <w:r/>
    </w:p>
    <w:p>
      <w:pPr>
        <w:pStyle w:val="681"/>
        <w:ind w:firstLine="422"/>
        <w:jc w:val="left"/>
        <w:spacing w:line="500" w:lineRule="exact"/>
        <w:shd w:val="clear" w:color="auto" w:fill="ffffff"/>
        <w:widowControl/>
        <w:rPr>
          <w:rFonts w:ascii="宋体" w:hAnsi="宋体" w:cs="宋体"/>
          <w:color w:val="000000"/>
          <w:szCs w:val="21"/>
          <w:highlight w:val="none"/>
        </w:rPr>
        <w:pBdr>
          <w:top w:val="single" w:color="000000" w:sz="4" w:space="0"/>
          <w:left w:val="single" w:color="000000" w:sz="4" w:space="0"/>
          <w:bottom w:val="single" w:color="000000" w:sz="4" w:space="0"/>
          <w:right w:val="single" w:color="000000" w:sz="4" w:space="0"/>
        </w:pBdr>
      </w:pPr>
      <w:r/>
      <w:bookmarkStart w:id="19" w:name="_Toc498782219"/>
      <w:r>
        <w:rPr>
          <w:rFonts w:hint="eastAsia" w:ascii="宋体" w:hAnsi="宋体" w:cs="宋体"/>
          <w:b/>
          <w:bCs/>
          <w:color w:val="000000"/>
          <w:szCs w:val="21"/>
          <w:highlight w:val="none"/>
          <w:shd w:val="clear" w:color="auto" w:fill="ffffff"/>
        </w:rPr>
        <w:t xml:space="preserve">项目概况：</w:t>
      </w:r>
      <w:r>
        <w:rPr>
          <w:rFonts w:hint="eastAsia" w:ascii="宋体" w:hAnsi="宋体" w:eastAsia="宋体" w:cs="宋体"/>
          <w:color w:val="000000"/>
          <w:szCs w:val="21"/>
          <w:highlight w:val="none"/>
          <w:u w:val="single"/>
          <w:shd w:val="clear" w:color="auto" w:fill="ffffff"/>
          <w:lang w:eastAsia="zh-CN"/>
        </w:rPr>
        <w:t xml:space="preserve">大丰区智慧种业调度中心采购项目JSZC-320904-SZDL-G2025-0031的潜在</w:t>
      </w:r>
      <w:r>
        <w:rPr>
          <w:rFonts w:hint="eastAsia" w:ascii="宋体" w:hAnsi="宋体" w:cs="宋体"/>
          <w:color w:val="000000"/>
          <w:szCs w:val="21"/>
          <w:highlight w:val="none"/>
          <w:shd w:val="clear" w:color="auto" w:fill="ffffff"/>
        </w:rPr>
        <w:t xml:space="preserve">投标人应在</w:t>
      </w:r>
      <w:r>
        <w:rPr>
          <w:rFonts w:hint="eastAsia" w:ascii="宋体" w:hAnsi="宋体" w:eastAsia="宋体" w:cs="宋体"/>
          <w:color w:val="000000"/>
          <w:highlight w:val="none"/>
          <w:lang w:eastAsia="zh-CN"/>
        </w:rPr>
        <w:t xml:space="preserve">“苏采云”系统内免费下载</w:t>
      </w:r>
      <w:r>
        <w:rPr>
          <w:rFonts w:hint="eastAsia" w:ascii="宋体" w:hAnsi="宋体" w:cs="宋体"/>
          <w:color w:val="000000"/>
          <w:szCs w:val="21"/>
          <w:highlight w:val="none"/>
          <w:shd w:val="clear" w:color="auto" w:fill="ffffff"/>
        </w:rPr>
        <w:t xml:space="preserve">（投标人必须在苏采云系统中获取采购文件，方能参与政府采购项目），并于202</w:t>
      </w:r>
      <w:r>
        <w:rPr>
          <w:rFonts w:ascii="宋体" w:hAnsi="宋体" w:cs="宋体"/>
          <w:color w:val="000000"/>
          <w:szCs w:val="21"/>
          <w:highlight w:val="none"/>
          <w:shd w:val="clear" w:color="auto" w:fill="ffffff"/>
        </w:rPr>
        <w:t xml:space="preserve">5</w:t>
      </w:r>
      <w:r>
        <w:rPr>
          <w:rFonts w:hint="eastAsia" w:ascii="宋体" w:hAnsi="宋体" w:cs="宋体"/>
          <w:color w:val="000000"/>
          <w:szCs w:val="21"/>
          <w:highlight w:val="none"/>
          <w:shd w:val="clear" w:color="auto" w:fill="ffffff"/>
        </w:rPr>
        <w:t xml:space="preserve">年</w:t>
      </w:r>
      <w:r>
        <w:rPr>
          <w:rFonts w:hint="eastAsia" w:ascii="宋体" w:hAnsi="宋体" w:cs="宋体"/>
          <w:color w:val="000000"/>
          <w:szCs w:val="21"/>
          <w:highlight w:val="none"/>
          <w:shd w:val="clear" w:color="auto" w:fill="ffffff"/>
          <w:lang w:val="en-US" w:eastAsia="zh-CN"/>
        </w:rPr>
        <w:t xml:space="preserve">11</w:t>
      </w:r>
      <w:r>
        <w:rPr>
          <w:rFonts w:hint="eastAsia" w:ascii="宋体" w:hAnsi="宋体" w:cs="宋体"/>
          <w:color w:val="000000"/>
          <w:szCs w:val="21"/>
          <w:highlight w:val="none"/>
          <w:shd w:val="clear" w:color="auto" w:fill="ffffff"/>
        </w:rPr>
        <w:t xml:space="preserve">月</w:t>
      </w:r>
      <w:r>
        <w:rPr>
          <w:rFonts w:hint="eastAsia" w:ascii="宋体" w:hAnsi="宋体" w:cs="宋体"/>
          <w:color w:val="000000"/>
          <w:szCs w:val="21"/>
          <w:highlight w:val="none"/>
          <w:u w:val="none"/>
          <w:shd w:val="clear" w:color="auto" w:fill="ffffff"/>
          <w:lang w:val="en-US" w:eastAsia="zh-CN"/>
        </w:rPr>
        <w:t xml:space="preserve">17</w:t>
      </w:r>
      <w:r>
        <w:rPr>
          <w:rFonts w:hint="eastAsia" w:ascii="宋体" w:hAnsi="宋体" w:cs="宋体"/>
          <w:color w:val="000000"/>
          <w:szCs w:val="21"/>
          <w:highlight w:val="none"/>
          <w:shd w:val="clear" w:color="auto" w:fill="ffffff"/>
        </w:rPr>
        <w:t xml:space="preserve">日</w:t>
      </w:r>
      <w:r>
        <w:rPr>
          <w:rFonts w:hint="eastAsia" w:ascii="宋体" w:hAnsi="宋体" w:cs="宋体"/>
          <w:color w:val="000000"/>
          <w:szCs w:val="21"/>
          <w:highlight w:val="none"/>
          <w:shd w:val="clear" w:color="auto" w:fill="ffffff"/>
          <w:lang w:val="en-US" w:eastAsia="zh-CN"/>
        </w:rPr>
        <w:t xml:space="preserve">9</w:t>
      </w:r>
      <w:r>
        <w:rPr>
          <w:rFonts w:hint="eastAsia" w:ascii="宋体" w:hAnsi="宋体" w:cs="宋体"/>
          <w:color w:val="000000"/>
          <w:szCs w:val="21"/>
          <w:highlight w:val="none"/>
          <w:shd w:val="clear" w:color="auto" w:fill="ffffff"/>
        </w:rPr>
        <w:t xml:space="preserve">时</w:t>
      </w:r>
      <w:r>
        <w:rPr>
          <w:rFonts w:hint="eastAsia" w:ascii="宋体" w:hAnsi="宋体" w:cs="宋体"/>
          <w:color w:val="000000"/>
          <w:szCs w:val="21"/>
          <w:highlight w:val="none"/>
          <w:shd w:val="clear" w:color="auto" w:fill="ffffff"/>
          <w:lang w:val="en-US" w:eastAsia="zh-CN"/>
        </w:rPr>
        <w:t xml:space="preserve">3</w:t>
      </w:r>
      <w:r>
        <w:rPr>
          <w:rFonts w:ascii="宋体" w:hAnsi="宋体" w:cs="宋体"/>
          <w:color w:val="000000"/>
          <w:szCs w:val="21"/>
          <w:highlight w:val="none"/>
          <w:shd w:val="clear" w:color="auto" w:fill="ffffff"/>
        </w:rPr>
        <w:t xml:space="preserve">0</w:t>
      </w:r>
      <w:r>
        <w:rPr>
          <w:rFonts w:hint="eastAsia" w:ascii="宋体" w:hAnsi="宋体" w:cs="宋体"/>
          <w:color w:val="000000"/>
          <w:szCs w:val="21"/>
          <w:highlight w:val="none"/>
          <w:shd w:val="clear" w:color="auto" w:fill="ffffff"/>
        </w:rPr>
        <w:t xml:space="preserve">分0</w:t>
      </w:r>
      <w:r>
        <w:rPr>
          <w:rFonts w:ascii="宋体" w:hAnsi="宋体" w:cs="宋体"/>
          <w:color w:val="000000"/>
          <w:szCs w:val="21"/>
          <w:highlight w:val="none"/>
          <w:shd w:val="clear" w:color="auto" w:fill="ffffff"/>
        </w:rPr>
        <w:t xml:space="preserve">0</w:t>
      </w:r>
      <w:r>
        <w:rPr>
          <w:rFonts w:hint="eastAsia" w:ascii="宋体" w:hAnsi="宋体" w:cs="宋体"/>
          <w:color w:val="000000"/>
          <w:szCs w:val="21"/>
          <w:highlight w:val="none"/>
          <w:shd w:val="clear" w:color="auto" w:fill="ffffff"/>
        </w:rPr>
        <w:t xml:space="preserve">秒（北京时间）前递交投标文件。</w:t>
      </w:r>
      <w:r>
        <w:rPr>
          <w:rFonts w:ascii="宋体" w:hAnsi="宋体" w:cs="宋体"/>
          <w:color w:val="000000"/>
          <w:szCs w:val="21"/>
          <w:highlight w:val="none"/>
        </w:rPr>
      </w:r>
      <w:r/>
    </w:p>
    <w:p>
      <w:pPr>
        <w:pStyle w:val="681"/>
        <w:ind w:firstLine="422"/>
        <w:jc w:val="left"/>
        <w:spacing w:line="500" w:lineRule="exact"/>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shd w:val="clear" w:color="auto" w:fill="ffffff"/>
        </w:rPr>
        <w:t xml:space="preserve">一、项目基本情况</w:t>
      </w:r>
      <w:r>
        <w:rPr>
          <w:rFonts w:ascii="宋体" w:hAnsi="宋体" w:cs="宋体"/>
          <w:color w:val="000000"/>
          <w:szCs w:val="21"/>
          <w:highlight w:val="none"/>
        </w:rPr>
      </w:r>
      <w:r/>
    </w:p>
    <w:p>
      <w:pPr>
        <w:pStyle w:val="681"/>
        <w:ind w:firstLine="420"/>
        <w:jc w:val="left"/>
        <w:spacing w:line="500" w:lineRule="exact"/>
        <w:shd w:val="clear" w:color="auto" w:fill="ffffff"/>
        <w:widowControl/>
        <w:rPr>
          <w:rFonts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rPr>
        <w:t xml:space="preserve">1、项目</w:t>
      </w:r>
      <w:r>
        <w:rPr>
          <w:rFonts w:hint="eastAsia" w:ascii="宋体" w:hAnsi="宋体" w:eastAsia="宋体" w:cs="宋体"/>
          <w:color w:val="000000"/>
          <w:szCs w:val="21"/>
          <w:highlight w:val="none"/>
          <w:shd w:val="clear" w:color="auto" w:fill="ffffff"/>
          <w:lang w:eastAsia="zh-CN"/>
        </w:rPr>
        <w:t xml:space="preserve">编号：JSZC-320904-SZDL-G2025-0031</w:t>
      </w:r>
      <w:r>
        <w:rPr>
          <w:rFonts w:hint="eastAsia" w:ascii="宋体" w:hAnsi="宋体" w:eastAsia="宋体" w:cs="宋体"/>
          <w:color w:val="000000"/>
          <w:szCs w:val="21"/>
          <w:highlight w:val="none"/>
          <w:shd w:val="clear" w:color="auto" w:fill="ffffff"/>
          <w:lang w:val="en-US" w:eastAsia="zh-CN"/>
        </w:rPr>
        <w:t xml:space="preserve">                       </w:t>
      </w:r>
      <w:r>
        <w:rPr>
          <w:rFonts w:ascii="宋体" w:hAnsi="宋体" w:eastAsia="宋体" w:cs="宋体"/>
          <w:color w:val="000000"/>
          <w:szCs w:val="21"/>
          <w:highlight w:val="none"/>
          <w:shd w:val="clear" w:color="auto" w:fill="ffffff"/>
          <w:lang w:val="en-US" w:eastAsia="zh-CN"/>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lang w:eastAsia="zh-CN"/>
        </w:rPr>
      </w:pPr>
      <w:r>
        <w:rPr>
          <w:rFonts w:hint="eastAsia" w:ascii="宋体" w:hAnsi="宋体" w:eastAsia="宋体" w:cs="宋体"/>
          <w:color w:val="000000"/>
          <w:szCs w:val="21"/>
          <w:highlight w:val="none"/>
          <w:shd w:val="clear" w:color="auto" w:fill="ffffff"/>
          <w:lang w:eastAsia="zh-CN"/>
        </w:rPr>
        <w:t xml:space="preserve">2、项目名称：大丰区智慧种业调度中心采购项目</w:t>
      </w:r>
      <w:r>
        <w:rPr>
          <w:rFonts w:hint="eastAsia" w:ascii="宋体" w:hAnsi="宋体" w:eastAsia="宋体" w:cs="宋体"/>
          <w:color w:val="000000"/>
          <w:szCs w:val="21"/>
          <w:highlight w:val="none"/>
          <w:shd w:val="clear" w:color="auto" w:fill="ffffff"/>
          <w:lang w:eastAsia="zh-CN"/>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rPr>
        <w:t xml:space="preserve">3.采购方式：公开招标</w:t>
      </w:r>
      <w:r>
        <w:rPr>
          <w:rFonts w:hint="eastAsia" w:ascii="宋体" w:hAnsi="宋体" w:eastAsia="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lang w:val="en-US" w:eastAsia="zh-CN"/>
        </w:rPr>
        <w:t xml:space="preserve">4</w:t>
      </w:r>
      <w:r>
        <w:rPr>
          <w:rFonts w:hint="eastAsia" w:ascii="宋体" w:hAnsi="宋体" w:eastAsia="宋体" w:cs="宋体"/>
          <w:color w:val="000000"/>
          <w:szCs w:val="21"/>
          <w:highlight w:val="none"/>
          <w:shd w:val="clear" w:color="auto" w:fill="ffffff"/>
        </w:rPr>
        <w:t xml:space="preserve">、预算金额：</w:t>
      </w:r>
      <w:r>
        <w:rPr>
          <w:rFonts w:hint="eastAsia" w:ascii="宋体" w:hAnsi="宋体" w:eastAsia="宋体" w:cs="宋体"/>
          <w:color w:val="000000"/>
          <w:szCs w:val="21"/>
          <w:highlight w:val="none"/>
          <w:shd w:val="clear" w:color="auto" w:fill="ffffff"/>
          <w:lang w:val="en-US" w:eastAsia="zh-CN"/>
        </w:rPr>
        <w:t xml:space="preserve">100</w:t>
      </w:r>
      <w:r>
        <w:rPr>
          <w:rFonts w:hint="eastAsia" w:ascii="宋体" w:hAnsi="宋体" w:eastAsia="宋体" w:cs="宋体"/>
          <w:color w:val="000000"/>
          <w:szCs w:val="21"/>
          <w:highlight w:val="none"/>
          <w:shd w:val="clear" w:color="auto" w:fill="ffffff"/>
        </w:rPr>
        <w:t xml:space="preserve">万元</w:t>
      </w:r>
      <w:r>
        <w:rPr>
          <w:rFonts w:hint="eastAsia" w:ascii="宋体" w:hAnsi="宋体" w:eastAsia="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lang w:val="en-US" w:eastAsia="zh-CN"/>
        </w:rPr>
        <w:t xml:space="preserve">5</w:t>
      </w:r>
      <w:r>
        <w:rPr>
          <w:rFonts w:hint="eastAsia" w:ascii="宋体" w:hAnsi="宋体" w:eastAsia="宋体" w:cs="宋体"/>
          <w:color w:val="000000"/>
          <w:szCs w:val="21"/>
          <w:highlight w:val="none"/>
          <w:shd w:val="clear" w:color="auto" w:fill="ffffff"/>
        </w:rPr>
        <w:t xml:space="preserve">、最高限价：</w:t>
      </w:r>
      <w:r>
        <w:rPr>
          <w:rFonts w:hint="eastAsia" w:ascii="宋体" w:hAnsi="宋体" w:eastAsia="宋体" w:cs="宋体"/>
          <w:color w:val="000000"/>
          <w:szCs w:val="21"/>
          <w:highlight w:val="none"/>
          <w:shd w:val="clear" w:color="auto" w:fill="ffffff"/>
          <w:lang w:val="en-US" w:eastAsia="zh-CN"/>
        </w:rPr>
        <w:t xml:space="preserve">100</w:t>
      </w:r>
      <w:r>
        <w:rPr>
          <w:rFonts w:hint="eastAsia" w:ascii="宋体" w:hAnsi="宋体" w:eastAsia="宋体" w:cs="宋体"/>
          <w:color w:val="000000"/>
          <w:szCs w:val="21"/>
          <w:highlight w:val="none"/>
          <w:shd w:val="clear" w:color="auto" w:fill="ffffff"/>
        </w:rPr>
        <w:t xml:space="preserve">万元</w:t>
      </w:r>
      <w:r>
        <w:rPr>
          <w:rFonts w:hint="eastAsia" w:ascii="宋体" w:hAnsi="宋体" w:eastAsia="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rPr>
        <w:t xml:space="preserve">6、采购需求：</w:t>
      </w:r>
      <w:r>
        <w:rPr>
          <w:rFonts w:hint="eastAsia" w:ascii="宋体" w:hAnsi="宋体" w:eastAsia="宋体" w:cs="宋体"/>
          <w:color w:val="000000"/>
          <w:szCs w:val="21"/>
          <w:highlight w:val="none"/>
          <w:shd w:val="clear" w:color="auto" w:fill="ffffff"/>
          <w:lang w:eastAsia="zh-CN"/>
        </w:rPr>
        <w:t xml:space="preserve">大丰区智慧种业调度中心采购项目</w:t>
      </w:r>
      <w:r>
        <w:rPr>
          <w:rFonts w:hint="eastAsia" w:ascii="宋体" w:hAnsi="宋体" w:eastAsia="宋体" w:cs="宋体"/>
          <w:color w:val="000000"/>
          <w:szCs w:val="21"/>
          <w:highlight w:val="none"/>
          <w:shd w:val="clear" w:color="auto" w:fill="ffffff"/>
        </w:rPr>
        <w:t xml:space="preserve">，具体详见招标文件采购需求。</w:t>
      </w:r>
      <w:r>
        <w:rPr>
          <w:rFonts w:hint="eastAsia" w:ascii="宋体" w:hAnsi="宋体" w:eastAsia="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rPr>
        <w:t xml:space="preserve">7、合同履行期间：合同签订后</w:t>
      </w:r>
      <w:r>
        <w:rPr>
          <w:rFonts w:hint="eastAsia" w:ascii="宋体" w:hAnsi="宋体" w:eastAsia="宋体" w:cs="宋体"/>
          <w:color w:val="000000"/>
          <w:szCs w:val="21"/>
          <w:highlight w:val="none"/>
          <w:shd w:val="clear" w:color="auto" w:fill="ffffff"/>
          <w:lang w:val="en-US" w:eastAsia="zh-CN"/>
        </w:rPr>
        <w:t xml:space="preserve"> 60 </w:t>
      </w:r>
      <w:r>
        <w:rPr>
          <w:rFonts w:hint="eastAsia" w:ascii="宋体" w:hAnsi="宋体" w:eastAsia="宋体" w:cs="宋体"/>
          <w:color w:val="000000"/>
          <w:szCs w:val="21"/>
          <w:highlight w:val="none"/>
          <w:shd w:val="clear" w:color="auto" w:fill="ffffff"/>
        </w:rPr>
        <w:t xml:space="preserve">日历天内完成</w:t>
      </w:r>
      <w:r>
        <w:rPr>
          <w:rFonts w:hint="eastAsia" w:ascii="宋体" w:hAnsi="宋体" w:eastAsia="宋体" w:cs="宋体"/>
          <w:color w:val="000000"/>
          <w:szCs w:val="21"/>
          <w:highlight w:val="none"/>
          <w:shd w:val="clear" w:color="auto" w:fill="ffffff"/>
          <w:lang w:val="en-US" w:eastAsia="zh-CN"/>
        </w:rPr>
        <w:t xml:space="preserve">项目</w:t>
      </w:r>
      <w:r>
        <w:rPr>
          <w:rFonts w:hint="eastAsia" w:ascii="宋体" w:hAnsi="宋体" w:eastAsia="宋体" w:cs="宋体"/>
          <w:color w:val="000000"/>
          <w:szCs w:val="21"/>
          <w:highlight w:val="none"/>
          <w:shd w:val="clear" w:color="auto" w:fill="ffffff"/>
        </w:rPr>
        <w:t xml:space="preserve">建设、试运行并交付采购人使用。</w:t>
      </w:r>
      <w:r>
        <w:rPr>
          <w:rFonts w:hint="eastAsia" w:ascii="宋体" w:hAnsi="宋体" w:eastAsia="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rPr>
        <w:t xml:space="preserve">8.本项目不接受联合体投标。</w:t>
      </w:r>
      <w:r>
        <w:rPr>
          <w:rFonts w:hint="eastAsia" w:ascii="宋体" w:hAnsi="宋体" w:eastAsia="宋体" w:cs="宋体"/>
          <w:color w:val="000000"/>
          <w:szCs w:val="21"/>
          <w:highlight w:val="none"/>
          <w:shd w:val="clear" w:color="auto" w:fill="ffffff"/>
        </w:rPr>
      </w:r>
      <w:r/>
    </w:p>
    <w:p>
      <w:pPr>
        <w:pStyle w:val="681"/>
        <w:ind w:firstLine="422"/>
        <w:jc w:val="left"/>
        <w:spacing w:line="500" w:lineRule="exact"/>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shd w:val="clear" w:color="auto" w:fill="ffffff"/>
        </w:rPr>
        <w:t xml:space="preserve">二、申请人的资格要求</w:t>
      </w:r>
      <w:r>
        <w:rPr>
          <w:rFonts w:ascii="宋体" w:hAnsi="宋体" w:cs="宋体"/>
          <w:color w:val="000000"/>
          <w:szCs w:val="21"/>
          <w:highlight w:val="none"/>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1、满足《中华人民共和国政府采购法》第二十二条规定，投标时提供下列材料；</w:t>
      </w:r>
      <w:r>
        <w:rPr>
          <w:rFonts w:hint="eastAsia" w:ascii="宋体" w:hAnsi="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（1）法人或者其他组织的营业执照等证明文件；</w:t>
      </w:r>
      <w:r>
        <w:rPr>
          <w:rFonts w:hint="eastAsia" w:ascii="宋体" w:hAnsi="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（2）上一年度的财务报表（包括：利润表、资产负债表、现金流量表，成立不满一年不需提供）；</w:t>
      </w:r>
      <w:r>
        <w:rPr>
          <w:rFonts w:hint="eastAsia" w:ascii="宋体" w:hAnsi="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（4）具备履行合同所必需的设备和专业技术能力的书面声明；</w:t>
      </w:r>
      <w:r>
        <w:rPr>
          <w:rFonts w:hint="eastAsia" w:ascii="宋体" w:hAnsi="宋体" w:cs="宋体"/>
          <w:color w:val="000000"/>
          <w:szCs w:val="21"/>
          <w:highlight w:val="none"/>
          <w:shd w:val="clear" w:color="auto" w:fill="ffffff"/>
        </w:rPr>
      </w:r>
      <w:r/>
    </w:p>
    <w:p>
      <w:pPr>
        <w:pStyle w:val="681"/>
        <w:ind w:firstLine="420"/>
        <w:jc w:val="left"/>
        <w:spacing w:line="50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shd w:val="clear" w:color="auto" w:fill="ffffff"/>
        </w:rPr>
        <w:t xml:space="preserve">（5）参加政府采购活动前3年内在经营活动中没有重大违法记录的书面声明；</w:t>
      </w:r>
      <w:r>
        <w:rPr>
          <w:rFonts w:ascii="宋体" w:hAnsi="宋体" w:cs="宋体"/>
          <w:color w:val="000000"/>
          <w:szCs w:val="21"/>
          <w:highlight w:val="none"/>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（6）法律、行政法规规定的其他条件。</w:t>
      </w:r>
      <w:r>
        <w:rPr>
          <w:rFonts w:hint="eastAsia" w:ascii="宋体" w:hAnsi="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color w:val="000000"/>
          <w:szCs w:val="21"/>
          <w:highlight w:val="none"/>
          <w:shd w:val="clear" w:color="auto" w:fill="ffffff"/>
        </w:rPr>
      </w:r>
      <w:r/>
    </w:p>
    <w:p>
      <w:pPr>
        <w:pStyle w:val="681"/>
        <w:ind w:firstLine="420"/>
        <w:jc w:val="left"/>
        <w:spacing w:line="500" w:lineRule="exact"/>
        <w:shd w:val="clear" w:color="auto" w:fill="ffffff"/>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（8）招标文件中规定要求提供的证明材料和投标人认为需要提供的其他材料。</w:t>
      </w:r>
      <w:r>
        <w:rPr>
          <w:rFonts w:ascii="宋体" w:hAnsi="宋体" w:cs="宋体"/>
          <w:color w:val="000000"/>
          <w:szCs w:val="21"/>
          <w:highlight w:val="none"/>
          <w:shd w:val="clear" w:color="auto" w:fill="ffffff"/>
        </w:rPr>
      </w:r>
      <w:r/>
    </w:p>
    <w:p>
      <w:pPr>
        <w:pStyle w:val="681"/>
        <w:ind w:firstLine="422"/>
        <w:jc w:val="left"/>
        <w:spacing w:line="500" w:lineRule="exact"/>
        <w:shd w:val="clear" w:color="auto" w:fill="ffffff"/>
        <w:widowControl/>
        <w:rPr>
          <w:rFonts w:ascii="宋体" w:hAnsi="宋体" w:cs="宋体"/>
          <w:b/>
          <w:color w:val="000000"/>
          <w:szCs w:val="21"/>
          <w:highlight w:val="none"/>
          <w:shd w:val="clear" w:color="auto" w:fill="ffffff"/>
        </w:rPr>
      </w:pPr>
      <w:r>
        <w:rPr>
          <w:rFonts w:hint="eastAsia" w:ascii="宋体" w:hAnsi="宋体" w:cs="宋体"/>
          <w:b/>
          <w:color w:val="000000"/>
          <w:szCs w:val="21"/>
          <w:highlight w:val="none"/>
          <w:shd w:val="clear" w:color="auto" w:fill="ffffff"/>
          <w:lang w:val="en-US" w:eastAsia="zh-CN"/>
        </w:rPr>
        <w:t xml:space="preserve">2</w:t>
      </w:r>
      <w:r>
        <w:rPr>
          <w:rFonts w:hint="eastAsia" w:ascii="宋体" w:hAnsi="宋体" w:cs="宋体"/>
          <w:b/>
          <w:color w:val="000000"/>
          <w:szCs w:val="21"/>
          <w:highlight w:val="none"/>
          <w:shd w:val="clear" w:color="auto" w:fill="ffffff"/>
        </w:rPr>
        <w:t xml:space="preserve">、落实政府采购政策需满足的资格要求：</w:t>
      </w:r>
      <w:r>
        <w:rPr>
          <w:rFonts w:hint="eastAsia" w:ascii="宋体" w:hAnsi="宋体" w:cs="宋体"/>
          <w:b/>
          <w:bCs/>
          <w:color w:val="000000"/>
          <w:highlight w:val="none"/>
        </w:rPr>
        <w:t xml:space="preserve">本项目</w:t>
      </w:r>
      <w:r>
        <w:rPr>
          <w:rFonts w:hint="eastAsia"/>
          <w:b/>
          <w:bCs/>
          <w:color w:val="000000"/>
          <w:szCs w:val="20"/>
          <w:highlight w:val="none"/>
        </w:rPr>
        <w:t xml:space="preserve">采购标的所属行业为</w:t>
      </w:r>
      <w:r>
        <w:rPr>
          <w:rFonts w:hint="eastAsia" w:ascii="宋体" w:hAnsi="宋体" w:cs="宋体"/>
          <w:b/>
          <w:bCs/>
          <w:color w:val="000000"/>
          <w:highlight w:val="none"/>
        </w:rPr>
        <w:t xml:space="preserve">工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ascii="宋体" w:hAnsi="宋体" w:cs="宋体"/>
          <w:b/>
          <w:color w:val="000000"/>
          <w:szCs w:val="21"/>
          <w:highlight w:val="none"/>
          <w:shd w:val="clear" w:color="auto" w:fill="ffffff"/>
        </w:rPr>
      </w:r>
      <w:r/>
    </w:p>
    <w:p>
      <w:pPr>
        <w:pStyle w:val="681"/>
        <w:ind w:firstLine="420"/>
        <w:jc w:val="left"/>
        <w:spacing w:line="500" w:lineRule="exact"/>
        <w:shd w:val="clear" w:color="auto" w:fill="ffffff"/>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val="en-US" w:eastAsia="zh-CN"/>
        </w:rPr>
        <w:t xml:space="preserve">3</w:t>
      </w:r>
      <w:r>
        <w:rPr>
          <w:rFonts w:hint="eastAsia" w:ascii="宋体" w:hAnsi="宋体" w:cs="宋体"/>
          <w:color w:val="000000"/>
          <w:szCs w:val="21"/>
          <w:highlight w:val="none"/>
          <w:shd w:val="clear" w:color="auto" w:fill="ffffff"/>
        </w:rPr>
        <w:t xml:space="preserve">、本项目的特定资格要求：无</w:t>
      </w:r>
      <w:r>
        <w:rPr>
          <w:rFonts w:ascii="宋体" w:hAnsi="宋体" w:cs="宋体"/>
          <w:color w:val="000000"/>
          <w:szCs w:val="21"/>
          <w:highlight w:val="none"/>
          <w:shd w:val="clear" w:color="auto" w:fill="ffffff"/>
        </w:rPr>
      </w:r>
      <w:r/>
    </w:p>
    <w:p>
      <w:pPr>
        <w:pStyle w:val="681"/>
        <w:ind w:firstLine="422"/>
        <w:jc w:val="left"/>
        <w:spacing w:line="500" w:lineRule="exact"/>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shd w:val="clear" w:color="auto" w:fill="ffffff"/>
        </w:rPr>
        <w:t xml:space="preserve">三、获取招标文件</w:t>
      </w:r>
      <w:r>
        <w:rPr>
          <w:rFonts w:ascii="宋体" w:hAnsi="宋体" w:cs="宋体"/>
          <w:color w:val="000000"/>
          <w:szCs w:val="21"/>
          <w:highlight w:val="none"/>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bookmarkStart w:id="20" w:name="_Toc28359005"/>
      <w:r/>
      <w:bookmarkStart w:id="21" w:name="_Toc38985266"/>
      <w:r/>
      <w:bookmarkStart w:id="22" w:name="_Toc35393624"/>
      <w:r/>
      <w:bookmarkStart w:id="23" w:name="_Toc35393793"/>
      <w:r/>
      <w:bookmarkStart w:id="24" w:name="_Toc28359082"/>
      <w:r>
        <w:rPr>
          <w:rFonts w:hint="eastAsia" w:ascii="宋体" w:hAnsi="宋体" w:eastAsia="宋体" w:cs="宋体"/>
          <w:color w:val="000000"/>
          <w:szCs w:val="21"/>
          <w:highlight w:val="none"/>
          <w:shd w:val="clear" w:color="auto" w:fill="ffffff"/>
        </w:rPr>
        <w:t xml:space="preserve">1.时间：</w:t>
      </w:r>
      <w:bookmarkEnd w:id="20"/>
      <w:r/>
      <w:bookmarkEnd w:id="21"/>
      <w:r/>
      <w:bookmarkEnd w:id="22"/>
      <w:r/>
      <w:bookmarkEnd w:id="23"/>
      <w:r/>
      <w:bookmarkEnd w:id="24"/>
      <w:r>
        <w:rPr>
          <w:rFonts w:hint="eastAsia" w:ascii="宋体" w:hAnsi="宋体" w:eastAsia="宋体" w:cs="宋体"/>
          <w:color w:val="000000"/>
          <w:szCs w:val="21"/>
          <w:highlight w:val="none"/>
          <w:shd w:val="clear" w:color="auto" w:fill="ffffff"/>
        </w:rPr>
        <w:t xml:space="preserve">自招标文件公告发布之日起5个工作日。</w:t>
      </w:r>
      <w:r>
        <w:rPr>
          <w:rFonts w:hint="eastAsia" w:ascii="宋体" w:hAnsi="宋体" w:eastAsia="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rPr>
        <w:t xml:space="preserve">2、地点：“苏采云”系统内免费下载（投标人必须在苏采云系统中获取采购文件，方能参与政府采购项目）。</w:t>
      </w:r>
      <w:r>
        <w:rPr>
          <w:rFonts w:hint="eastAsia" w:ascii="宋体" w:hAnsi="宋体" w:eastAsia="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rPr>
        <w:t xml:space="preserve">3、获取方式：网上注册登记成功后系</w:t>
      </w:r>
      <w:r>
        <w:rPr>
          <w:rFonts w:hint="eastAsia" w:ascii="宋体" w:hAnsi="宋体" w:cs="宋体"/>
          <w:color w:val="000000"/>
          <w:szCs w:val="21"/>
          <w:highlight w:val="none"/>
          <w:shd w:val="clear" w:color="auto" w:fill="ffffff"/>
        </w:rPr>
        <w:t xml:space="preserve">统内免费下载。</w:t>
      </w:r>
      <w:r>
        <w:rPr>
          <w:rFonts w:hint="eastAsia" w:ascii="宋体" w:hAnsi="宋体" w:cs="宋体"/>
          <w:color w:val="000000"/>
          <w:szCs w:val="21"/>
          <w:highlight w:val="none"/>
          <w:shd w:val="clear" w:color="auto" w:fill="ffffff"/>
        </w:rPr>
      </w:r>
      <w:r/>
    </w:p>
    <w:p>
      <w:pPr>
        <w:pStyle w:val="681"/>
        <w:ind w:firstLine="420"/>
        <w:jc w:val="left"/>
        <w:spacing w:line="500" w:lineRule="exact"/>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4、文件售价：</w:t>
      </w:r>
      <w:r>
        <w:rPr>
          <w:rFonts w:hint="eastAsia" w:ascii="宋体" w:hAnsi="宋体" w:cs="宋体"/>
          <w:color w:val="000000"/>
          <w:szCs w:val="21"/>
          <w:highlight w:val="none"/>
          <w:shd w:val="clear" w:color="auto" w:fill="ffffff"/>
          <w:lang w:val="en-US" w:eastAsia="zh-CN"/>
        </w:rPr>
        <w:t xml:space="preserve">0.00元</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shd w:val="clear" w:color="auto" w:fill="ffffff"/>
        </w:rPr>
      </w:r>
      <w:r/>
    </w:p>
    <w:p>
      <w:pPr>
        <w:pStyle w:val="681"/>
        <w:ind w:firstLine="422"/>
        <w:jc w:val="left"/>
        <w:spacing w:line="500" w:lineRule="exact"/>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shd w:val="clear" w:color="auto" w:fill="ffffff"/>
        </w:rPr>
        <w:t xml:space="preserve">四、提交投标文件截止时间、开标时间和地点</w:t>
      </w:r>
      <w:r>
        <w:rPr>
          <w:rFonts w:ascii="宋体" w:hAnsi="宋体" w:cs="宋体"/>
          <w:color w:val="000000"/>
          <w:szCs w:val="21"/>
          <w:highlight w:val="none"/>
        </w:rPr>
      </w:r>
      <w:r/>
    </w:p>
    <w:p>
      <w:pPr>
        <w:pStyle w:val="681"/>
        <w:ind w:firstLine="420"/>
        <w:jc w:val="left"/>
        <w:spacing w:line="500" w:lineRule="exact"/>
        <w:shd w:val="clear" w:color="auto" w:fill="ffffff"/>
        <w:widowControl/>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shd w:val="clear" w:color="auto" w:fill="ffffff"/>
        </w:rPr>
        <w:t xml:space="preserve">1.截止时间：202</w:t>
      </w:r>
      <w:r>
        <w:rPr>
          <w:rFonts w:hint="eastAsia" w:ascii="宋体" w:hAnsi="宋体" w:eastAsia="宋体" w:cs="宋体"/>
          <w:color w:val="000000"/>
          <w:szCs w:val="21"/>
          <w:highlight w:val="none"/>
          <w:shd w:val="clear" w:color="auto" w:fill="ffffff"/>
          <w:lang w:val="en-US" w:eastAsia="zh-CN"/>
        </w:rPr>
        <w:t xml:space="preserve">5</w:t>
      </w:r>
      <w:r>
        <w:rPr>
          <w:rFonts w:hint="eastAsia" w:ascii="宋体" w:hAnsi="宋体" w:eastAsia="宋体" w:cs="宋体"/>
          <w:color w:val="000000"/>
          <w:szCs w:val="21"/>
          <w:highlight w:val="none"/>
          <w:shd w:val="clear" w:color="auto" w:fill="ffffff"/>
        </w:rPr>
        <w:t xml:space="preserve">年</w:t>
      </w:r>
      <w:r>
        <w:rPr>
          <w:rFonts w:hint="eastAsia" w:ascii="宋体" w:hAnsi="宋体" w:eastAsia="宋体" w:cs="宋体"/>
          <w:color w:val="000000"/>
          <w:szCs w:val="21"/>
          <w:highlight w:val="none"/>
          <w:shd w:val="clear" w:color="auto" w:fill="ffffff"/>
          <w:lang w:val="en-US" w:eastAsia="zh-CN"/>
        </w:rPr>
        <w:t xml:space="preserve">11</w:t>
      </w:r>
      <w:r>
        <w:rPr>
          <w:rFonts w:hint="eastAsia" w:ascii="宋体" w:hAnsi="宋体" w:eastAsia="宋体" w:cs="宋体"/>
          <w:color w:val="000000"/>
          <w:szCs w:val="21"/>
          <w:highlight w:val="none"/>
          <w:shd w:val="clear" w:color="auto" w:fill="ffffff"/>
        </w:rPr>
        <w:t xml:space="preserve">月</w:t>
      </w:r>
      <w:r>
        <w:rPr>
          <w:rFonts w:hint="eastAsia" w:ascii="宋体" w:hAnsi="宋体" w:eastAsia="宋体" w:cs="宋体"/>
          <w:color w:val="000000"/>
          <w:szCs w:val="21"/>
          <w:highlight w:val="none"/>
          <w:shd w:val="clear" w:color="auto" w:fill="ffffff"/>
          <w:lang w:val="en-US" w:eastAsia="zh-CN"/>
        </w:rPr>
        <w:t xml:space="preserve">17</w:t>
      </w:r>
      <w:r>
        <w:rPr>
          <w:rFonts w:hint="eastAsia" w:ascii="宋体" w:hAnsi="宋体" w:eastAsia="宋体" w:cs="宋体"/>
          <w:color w:val="000000"/>
          <w:szCs w:val="21"/>
          <w:highlight w:val="none"/>
          <w:shd w:val="clear" w:color="auto" w:fill="ffffff"/>
        </w:rPr>
        <w:t xml:space="preserve">日</w:t>
      </w:r>
      <w:r>
        <w:rPr>
          <w:rFonts w:hint="eastAsia" w:ascii="宋体" w:hAnsi="宋体" w:eastAsia="宋体" w:cs="宋体"/>
          <w:color w:val="000000"/>
          <w:szCs w:val="21"/>
          <w:highlight w:val="none"/>
          <w:shd w:val="clear" w:color="auto" w:fill="ffffff"/>
          <w:lang w:val="en-US" w:eastAsia="zh-CN"/>
        </w:rPr>
        <w:t xml:space="preserve">9</w:t>
      </w:r>
      <w:r>
        <w:rPr>
          <w:rFonts w:hint="eastAsia" w:ascii="宋体" w:hAnsi="宋体" w:eastAsia="宋体" w:cs="宋体"/>
          <w:color w:val="000000"/>
          <w:szCs w:val="21"/>
          <w:highlight w:val="none"/>
          <w:shd w:val="clear" w:color="auto" w:fill="ffffff"/>
        </w:rPr>
        <w:t xml:space="preserve">点</w:t>
      </w:r>
      <w:r>
        <w:rPr>
          <w:rFonts w:hint="eastAsia" w:ascii="宋体" w:hAnsi="宋体" w:eastAsia="宋体" w:cs="宋体"/>
          <w:color w:val="000000"/>
          <w:szCs w:val="21"/>
          <w:highlight w:val="none"/>
          <w:shd w:val="clear" w:color="auto" w:fill="ffffff"/>
          <w:lang w:val="en-US" w:eastAsia="zh-CN"/>
        </w:rPr>
        <w:t xml:space="preserve">30</w:t>
      </w:r>
      <w:r>
        <w:rPr>
          <w:rFonts w:hint="eastAsia" w:ascii="宋体" w:hAnsi="宋体" w:eastAsia="宋体" w:cs="宋体"/>
          <w:color w:val="000000"/>
          <w:szCs w:val="21"/>
          <w:highlight w:val="none"/>
          <w:shd w:val="clear" w:color="auto" w:fill="ffffff"/>
        </w:rPr>
        <w:t xml:space="preserve">分（北京时间）。</w:t>
      </w:r>
      <w:r>
        <w:rPr>
          <w:rFonts w:hint="eastAsia" w:ascii="宋体" w:hAnsi="宋体" w:eastAsia="宋体" w:cs="宋体"/>
          <w:color w:val="000000"/>
          <w:szCs w:val="21"/>
          <w:highlight w:val="none"/>
          <w:shd w:val="clear" w:color="auto" w:fill="ffffff"/>
        </w:rPr>
      </w:r>
      <w:r/>
    </w:p>
    <w:p>
      <w:pPr>
        <w:pStyle w:val="681"/>
        <w:ind w:firstLine="420"/>
        <w:jc w:val="left"/>
        <w:spacing w:line="500" w:lineRule="exact"/>
        <w:shd w:val="clear" w:color="auto" w:fill="ffffff"/>
        <w:widowControl/>
        <w:rPr>
          <w:rFonts w:ascii="宋体" w:hAnsi="宋体" w:cs="宋体"/>
          <w:color w:val="000000"/>
          <w:highlight w:val="none"/>
          <w:shd w:val="clear" w:color="auto" w:fill="ffffff"/>
        </w:rPr>
      </w:pPr>
      <w:r>
        <w:rPr>
          <w:rFonts w:hint="eastAsia" w:ascii="宋体" w:hAnsi="宋体" w:eastAsia="宋体" w:cs="宋体"/>
          <w:color w:val="000000"/>
          <w:szCs w:val="21"/>
          <w:highlight w:val="none"/>
          <w:shd w:val="clear" w:color="auto" w:fill="ffffff"/>
        </w:rPr>
        <w:t xml:space="preserve">2.地点：“苏采云”系统（网址：http://jszfcg.jsczt.cn/）“开标大厅”。</w:t>
      </w:r>
      <w:r>
        <w:rPr>
          <w:rFonts w:hint="eastAsia" w:ascii="宋体" w:hAnsi="宋体" w:cs="宋体"/>
          <w:color w:val="333333"/>
          <w:szCs w:val="24"/>
          <w:shd w:val="clear" w:color="auto" w:fill="ffffff"/>
        </w:rPr>
        <w:t xml:space="preserve"> </w:t>
      </w:r>
      <w:r>
        <w:rPr>
          <w:rFonts w:ascii="宋体" w:hAnsi="宋体" w:cs="宋体"/>
          <w:color w:val="000000"/>
          <w:highlight w:val="none"/>
          <w:shd w:val="clear" w:color="auto" w:fill="ffffff"/>
        </w:rPr>
      </w:r>
      <w:r/>
    </w:p>
    <w:p>
      <w:pPr>
        <w:pStyle w:val="681"/>
        <w:ind w:firstLine="422"/>
        <w:jc w:val="left"/>
        <w:spacing w:line="500" w:lineRule="exact"/>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shd w:val="clear" w:color="auto" w:fill="ffffff"/>
        </w:rPr>
        <w:t xml:space="preserve">五、公告期限</w:t>
      </w:r>
      <w:r>
        <w:rPr>
          <w:rFonts w:ascii="宋体" w:hAnsi="宋体" w:cs="宋体"/>
          <w:color w:val="000000"/>
          <w:szCs w:val="21"/>
          <w:highlight w:val="none"/>
        </w:rPr>
      </w:r>
      <w:r/>
    </w:p>
    <w:p>
      <w:pPr>
        <w:pStyle w:val="681"/>
        <w:ind w:firstLine="420"/>
        <w:jc w:val="left"/>
        <w:spacing w:line="50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shd w:val="clear" w:color="auto" w:fill="ffffff"/>
        </w:rPr>
        <w:t xml:space="preserve">自本公告发布之日起5个工作日。</w:t>
      </w:r>
      <w:r>
        <w:rPr>
          <w:rFonts w:ascii="宋体" w:hAnsi="宋体" w:cs="宋体"/>
          <w:color w:val="000000"/>
          <w:szCs w:val="21"/>
          <w:highlight w:val="none"/>
        </w:rPr>
      </w:r>
      <w:r/>
    </w:p>
    <w:p>
      <w:pPr>
        <w:pStyle w:val="681"/>
        <w:ind w:firstLine="422"/>
        <w:jc w:val="left"/>
        <w:spacing w:line="500" w:lineRule="exact"/>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shd w:val="clear" w:color="auto" w:fill="ffffff"/>
        </w:rPr>
        <w:t xml:space="preserve">六、其他补充事宜</w:t>
      </w:r>
      <w:r>
        <w:rPr>
          <w:rFonts w:ascii="宋体" w:hAnsi="宋体" w:cs="宋体"/>
          <w:color w:val="000000"/>
          <w:szCs w:val="21"/>
          <w:highlight w:val="none"/>
        </w:rPr>
      </w:r>
      <w:r/>
    </w:p>
    <w:p>
      <w:pPr>
        <w:pStyle w:val="681"/>
        <w:ind w:firstLine="420"/>
        <w:jc w:val="left"/>
        <w:spacing w:line="5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1、评标办法：综合评分法</w:t>
      </w:r>
      <w:r>
        <w:rPr>
          <w:rFonts w:ascii="宋体" w:hAnsi="宋体" w:cs="宋体"/>
          <w:color w:val="000000"/>
          <w:szCs w:val="21"/>
          <w:highlight w:val="none"/>
        </w:rPr>
      </w:r>
      <w:r/>
    </w:p>
    <w:p>
      <w:pPr>
        <w:pStyle w:val="681"/>
        <w:ind w:firstLine="420"/>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zCs w:val="21"/>
          <w:highlight w:val="none"/>
        </w:rPr>
      </w:r>
      <w:r/>
    </w:p>
    <w:p>
      <w:pPr>
        <w:pStyle w:val="681"/>
        <w:ind w:firstLine="420"/>
        <w:jc w:val="left"/>
        <w:spacing w:line="500"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、投标人如在投标过程中存在以下行为，将被列入不良行为记录名单。</w:t>
      </w:r>
      <w:r>
        <w:rPr>
          <w:rFonts w:hint="eastAsia" w:ascii="宋体" w:hAnsi="宋体" w:cs="宋体"/>
          <w:color w:val="000000"/>
          <w:szCs w:val="21"/>
          <w:highlight w:val="none"/>
        </w:rPr>
      </w:r>
      <w:r/>
    </w:p>
    <w:p>
      <w:pPr>
        <w:pStyle w:val="681"/>
        <w:ind w:firstLine="420"/>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（1）提供虚假材料谋取中标的或采取不正当手段诋毁、排挤其他供应商的；</w:t>
      </w:r>
      <w:r>
        <w:rPr>
          <w:rFonts w:hint="eastAsia" w:ascii="宋体" w:hAnsi="宋体" w:cs="宋体"/>
          <w:color w:val="000000"/>
          <w:szCs w:val="21"/>
          <w:highlight w:val="none"/>
        </w:rPr>
      </w:r>
      <w:r/>
    </w:p>
    <w:p>
      <w:pPr>
        <w:pStyle w:val="681"/>
        <w:ind w:firstLine="420"/>
        <w:jc w:val="left"/>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（2）投标人递交无竞争力投标文件的。</w:t>
      </w:r>
      <w:r>
        <w:rPr>
          <w:rFonts w:hint="eastAsia" w:ascii="宋体" w:hAnsi="宋体" w:cs="宋体"/>
          <w:color w:val="000000"/>
          <w:szCs w:val="21"/>
          <w:highlight w:val="none"/>
        </w:rPr>
      </w:r>
      <w:r/>
    </w:p>
    <w:p>
      <w:pPr>
        <w:pStyle w:val="681"/>
        <w:ind w:firstLine="420"/>
        <w:jc w:val="left"/>
        <w:spacing w:line="500"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Cs w:val="21"/>
          <w:highlight w:val="none"/>
        </w:rPr>
      </w:r>
      <w:r/>
    </w:p>
    <w:p>
      <w:pPr>
        <w:pStyle w:val="681"/>
        <w:ind w:firstLine="420"/>
        <w:jc w:val="left"/>
        <w:spacing w:line="500" w:lineRule="exact"/>
        <w:widowControl/>
        <w:rPr>
          <w:rFonts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t xml:space="preserve">、因供应商的系统环境、操作等原因导致报名、开评标过程中出现问题由供应商自行承担负责。</w:t>
      </w:r>
      <w:r>
        <w:rPr>
          <w:rFonts w:ascii="宋体" w:hAnsi="宋体" w:cs="宋体"/>
          <w:color w:val="000000"/>
          <w:szCs w:val="21"/>
          <w:highlight w:val="none"/>
        </w:rPr>
      </w:r>
      <w:r/>
    </w:p>
    <w:p>
      <w:pPr>
        <w:pStyle w:val="681"/>
        <w:ind w:firstLine="420"/>
        <w:jc w:val="left"/>
        <w:spacing w:line="500" w:lineRule="exact"/>
        <w:widowControl/>
        <w:rPr>
          <w:rFonts w:hint="eastAsia" w:ascii="宋体" w:hAnsi="宋体" w:eastAsia="宋体" w:cs="Times New Roman"/>
          <w:color w:val="000000"/>
          <w:szCs w:val="21"/>
          <w:highlight w:val="none"/>
        </w:rPr>
      </w:pPr>
      <w:r>
        <w:rPr>
          <w:rFonts w:ascii="宋体" w:hAnsi="宋体" w:cs="宋体"/>
          <w:bCs/>
          <w:color w:val="000000"/>
          <w:szCs w:val="21"/>
          <w:highlight w:val="none"/>
          <w:shd w:val="clear" w:color="auto" w:fill="ffffff"/>
        </w:rPr>
        <w:t xml:space="preserve">6</w:t>
      </w:r>
      <w:r>
        <w:rPr>
          <w:rFonts w:hint="eastAsia" w:ascii="宋体" w:hAnsi="宋体" w:cs="宋体"/>
          <w:bCs/>
          <w:color w:val="000000"/>
          <w:szCs w:val="21"/>
          <w:highlight w:val="none"/>
          <w:shd w:val="clear" w:color="auto" w:fill="ffffff"/>
        </w:rPr>
        <w:t xml:space="preserve">、</w:t>
      </w:r>
      <w:r>
        <w:rPr>
          <w:rFonts w:hint="eastAsia" w:ascii="宋体" w:hAnsi="宋体"/>
          <w:color w:val="000000"/>
          <w:szCs w:val="21"/>
          <w:highlight w:val="none"/>
        </w:rPr>
        <w:t xml:space="preserve">电子投标文件一份(通过系统提交)；纸质投标文件正本一份，副本三份（评审结束后由中标候选人邮寄至</w:t>
      </w:r>
      <w:r>
        <w:rPr>
          <w:rFonts w:hint="eastAsia" w:ascii="宋体" w:hAnsi="宋体"/>
          <w:color w:val="000000"/>
          <w:szCs w:val="21"/>
          <w:highlight w:val="none"/>
          <w:lang w:eastAsia="zh-CN"/>
        </w:rPr>
        <w:t xml:space="preserve">盐城市招标代理有限公司大丰分</w:t>
      </w:r>
      <w:r>
        <w:rPr>
          <w:rFonts w:hint="eastAsia" w:ascii="宋体" w:hAnsi="宋体" w:eastAsia="宋体" w:cs="Times New Roman"/>
          <w:color w:val="000000"/>
          <w:szCs w:val="21"/>
          <w:highlight w:val="none"/>
          <w:lang w:eastAsia="zh-CN"/>
        </w:rPr>
        <w:t xml:space="preserve">公司</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大丰区</w:t>
      </w:r>
      <w:r>
        <w:rPr>
          <w:rFonts w:hint="eastAsia" w:ascii="宋体" w:hAnsi="宋体" w:eastAsia="宋体" w:cs="Times New Roman"/>
          <w:color w:val="000000"/>
          <w:szCs w:val="21"/>
          <w:highlight w:val="none"/>
          <w:lang w:val="zh-CN"/>
        </w:rPr>
        <w:t xml:space="preserve">通港大道77号电商产业园六楼616室</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681"/>
        <w:ind w:firstLine="420"/>
        <w:jc w:val="left"/>
        <w:spacing w:line="500" w:lineRule="exact"/>
        <w:widowControl/>
        <w:rPr>
          <w:rFonts w:hint="eastAsia" w:ascii="宋体" w:hAnsi="宋体" w:cs="宋体"/>
          <w:bCs/>
          <w:color w:val="000000"/>
          <w:szCs w:val="21"/>
          <w:highlight w:val="none"/>
          <w:shd w:val="clear" w:color="auto" w:fill="ffffff"/>
        </w:rPr>
      </w:pPr>
      <w:r>
        <w:rPr>
          <w:rFonts w:hint="eastAsia" w:ascii="宋体" w:hAnsi="宋体" w:eastAsia="宋体" w:cs="Times New Roman"/>
          <w:color w:val="000000"/>
          <w:szCs w:val="21"/>
          <w:highlight w:val="none"/>
        </w:rPr>
        <w:t xml:space="preserve">7、根据省财政厅《关于更换全省政府采购交易系统CA数字证书和电子签</w:t>
      </w:r>
      <w:r>
        <w:rPr>
          <w:rFonts w:hint="eastAsia" w:ascii="宋体" w:hAnsi="宋体" w:cs="宋体"/>
          <w:bCs/>
          <w:color w:val="000000"/>
          <w:szCs w:val="21"/>
          <w:highlight w:val="none"/>
          <w:shd w:val="clear" w:color="auto" w:fill="ffffff"/>
        </w:rPr>
        <w:t xml:space="preserve">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bCs/>
          <w:color w:val="000000"/>
          <w:szCs w:val="21"/>
          <w:highlight w:val="none"/>
          <w:shd w:val="clear" w:color="auto" w:fill="ffffff"/>
        </w:rPr>
      </w:r>
      <w:r/>
    </w:p>
    <w:p>
      <w:pPr>
        <w:pStyle w:val="681"/>
        <w:ind w:firstLine="420"/>
        <w:jc w:val="left"/>
        <w:spacing w:line="500" w:lineRule="exact"/>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bCs/>
          <w:color w:val="000000"/>
          <w:szCs w:val="21"/>
          <w:highlight w:val="none"/>
          <w:shd w:val="clear" w:color="auto" w:fill="ffffff"/>
        </w:rPr>
      </w:r>
      <w:r/>
    </w:p>
    <w:p>
      <w:pPr>
        <w:pStyle w:val="681"/>
        <w:ind w:firstLine="420"/>
        <w:jc w:val="left"/>
        <w:spacing w:line="500" w:lineRule="exact"/>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rPr>
          <w:rFonts w:ascii="宋体" w:hAnsi="宋体" w:cs="宋体"/>
          <w:bCs/>
          <w:color w:val="000000"/>
          <w:szCs w:val="21"/>
          <w:highlight w:val="none"/>
          <w:shd w:val="clear" w:color="auto" w:fill="ffffff"/>
        </w:rPr>
      </w:r>
      <w:r/>
    </w:p>
    <w:p>
      <w:pPr>
        <w:pStyle w:val="681"/>
        <w:ind w:firstLine="422"/>
        <w:jc w:val="left"/>
        <w:spacing w:line="500" w:lineRule="exact"/>
        <w:widowControl/>
        <w:rPr>
          <w:rFonts w:ascii="宋体" w:hAnsi="宋体" w:cs="宋体"/>
          <w:color w:val="000000"/>
          <w:szCs w:val="21"/>
          <w:highlight w:val="none"/>
        </w:rPr>
      </w:pPr>
      <w:r>
        <w:rPr>
          <w:rFonts w:hint="eastAsia" w:ascii="宋体" w:hAnsi="宋体" w:cs="宋体"/>
          <w:b/>
          <w:bCs/>
          <w:color w:val="000000"/>
          <w:szCs w:val="21"/>
          <w:highlight w:val="none"/>
          <w:shd w:val="clear" w:color="auto" w:fill="ffffff"/>
        </w:rPr>
        <w:t xml:space="preserve">七、对本次招标提出询问，请按以下方式联系。</w:t>
      </w:r>
      <w:r>
        <w:rPr>
          <w:rFonts w:ascii="宋体" w:hAnsi="宋体" w:cs="宋体"/>
          <w:color w:val="000000"/>
          <w:szCs w:val="21"/>
          <w:highlight w:val="none"/>
        </w:rPr>
      </w:r>
      <w:r/>
    </w:p>
    <w:p>
      <w:pPr>
        <w:pStyle w:val="681"/>
        <w:ind w:firstLine="420"/>
        <w:jc w:val="left"/>
        <w:spacing w:line="500" w:lineRule="exact"/>
        <w:widowControl/>
        <w:rPr>
          <w:rFonts w:hint="eastAsia" w:ascii="宋体" w:hAnsi="宋体" w:cs="宋体"/>
          <w:bCs/>
          <w:color w:val="000000"/>
          <w:szCs w:val="21"/>
          <w:highlight w:val="none"/>
        </w:rPr>
        <w:outlineLvl w:val="1"/>
      </w:pPr>
      <w:r>
        <w:rPr>
          <w:rFonts w:hint="eastAsia" w:ascii="宋体" w:hAnsi="宋体" w:cs="宋体"/>
          <w:bCs/>
          <w:color w:val="000000"/>
          <w:szCs w:val="21"/>
          <w:highlight w:val="none"/>
        </w:rPr>
        <w:t xml:space="preserve">1、招标人信息</w:t>
      </w:r>
      <w:r>
        <w:rPr>
          <w:rFonts w:hint="eastAsia" w:ascii="宋体" w:hAnsi="宋体" w:cs="宋体"/>
          <w:bCs/>
          <w:color w:val="000000"/>
          <w:szCs w:val="21"/>
          <w:highlight w:val="none"/>
        </w:rPr>
      </w:r>
      <w:r/>
    </w:p>
    <w:p>
      <w:pPr>
        <w:pStyle w:val="681"/>
        <w:ind w:firstLine="420"/>
        <w:jc w:val="left"/>
        <w:spacing w:line="500" w:lineRule="exact"/>
        <w:widowControl/>
        <w:rPr>
          <w:rFonts w:hint="eastAsia" w:ascii="宋体" w:hAnsi="宋体" w:cs="宋体"/>
          <w:bCs/>
          <w:color w:val="000000"/>
          <w:szCs w:val="21"/>
          <w:highlight w:val="none"/>
        </w:rPr>
        <w:outlineLvl w:val="1"/>
      </w:pPr>
      <w:r>
        <w:rPr>
          <w:rFonts w:hint="eastAsia" w:ascii="宋体" w:hAnsi="宋体" w:cs="宋体"/>
          <w:bCs/>
          <w:color w:val="000000"/>
          <w:szCs w:val="21"/>
          <w:highlight w:val="none"/>
        </w:rPr>
        <w:t xml:space="preserve">招标人：盐城市大丰区农业农村局 </w:t>
      </w:r>
      <w:r>
        <w:rPr>
          <w:rFonts w:hint="eastAsia" w:ascii="宋体" w:hAnsi="宋体" w:cs="宋体"/>
          <w:bCs/>
          <w:color w:val="000000"/>
          <w:szCs w:val="21"/>
          <w:highlight w:val="none"/>
        </w:rPr>
      </w:r>
      <w:r/>
    </w:p>
    <w:p>
      <w:pPr>
        <w:pStyle w:val="681"/>
        <w:ind w:firstLine="420"/>
        <w:jc w:val="left"/>
        <w:spacing w:line="500" w:lineRule="exact"/>
        <w:widowControl/>
        <w:rPr>
          <w:rFonts w:hint="eastAsia" w:ascii="宋体" w:hAnsi="宋体" w:cs="宋体"/>
          <w:bCs/>
          <w:color w:val="000000"/>
          <w:szCs w:val="21"/>
          <w:highlight w:val="none"/>
        </w:rPr>
        <w:outlineLvl w:val="1"/>
      </w:pPr>
      <w:r>
        <w:rPr>
          <w:rFonts w:hint="eastAsia" w:ascii="宋体" w:hAnsi="宋体" w:cs="宋体"/>
          <w:bCs/>
          <w:color w:val="000000"/>
          <w:szCs w:val="21"/>
          <w:highlight w:val="none"/>
        </w:rPr>
        <w:t xml:space="preserve">联系地址：江苏省盐城市大丰区健康西路15号</w:t>
      </w:r>
      <w:r>
        <w:rPr>
          <w:rFonts w:hint="eastAsia" w:ascii="宋体" w:hAnsi="宋体" w:cs="宋体"/>
          <w:bCs/>
          <w:color w:val="000000"/>
          <w:szCs w:val="21"/>
          <w:highlight w:val="none"/>
        </w:rPr>
      </w:r>
      <w:r/>
    </w:p>
    <w:p>
      <w:pPr>
        <w:pStyle w:val="681"/>
        <w:ind w:firstLine="420"/>
        <w:jc w:val="left"/>
        <w:spacing w:line="500" w:lineRule="exact"/>
        <w:widowControl/>
        <w:rPr>
          <w:rFonts w:hint="eastAsia" w:ascii="宋体" w:hAnsi="宋体" w:eastAsia="宋体" w:cs="宋体"/>
          <w:bCs/>
          <w:color w:val="000000"/>
          <w:szCs w:val="21"/>
          <w:highlight w:val="none"/>
          <w:lang w:eastAsia="zh-CN"/>
        </w:rPr>
        <w:outlineLvl w:val="1"/>
      </w:pPr>
      <w:r>
        <w:rPr>
          <w:rFonts w:hint="eastAsia" w:ascii="宋体" w:hAnsi="宋体" w:cs="宋体"/>
          <w:bCs/>
          <w:color w:val="000000"/>
          <w:szCs w:val="21"/>
          <w:highlight w:val="none"/>
        </w:rPr>
        <w:t xml:space="preserve">联 系 人: </w:t>
      </w:r>
      <w:r>
        <w:rPr>
          <w:rFonts w:hint="eastAsia" w:ascii="宋体" w:hAnsi="宋体" w:cs="宋体"/>
          <w:bCs/>
          <w:color w:val="000000"/>
          <w:szCs w:val="21"/>
          <w:highlight w:val="none"/>
          <w:lang w:eastAsia="zh-CN"/>
        </w:rPr>
        <w:t xml:space="preserve">丁女士</w:t>
      </w:r>
      <w:r>
        <w:rPr>
          <w:rFonts w:hint="eastAsia" w:ascii="宋体" w:hAnsi="宋体" w:eastAsia="宋体" w:cs="宋体"/>
          <w:bCs/>
          <w:color w:val="000000"/>
          <w:szCs w:val="21"/>
          <w:highlight w:val="none"/>
          <w:lang w:eastAsia="zh-CN"/>
        </w:rPr>
      </w:r>
      <w:r/>
    </w:p>
    <w:p>
      <w:pPr>
        <w:pStyle w:val="681"/>
        <w:ind w:firstLine="420"/>
        <w:jc w:val="left"/>
        <w:spacing w:line="500" w:lineRule="exact"/>
        <w:widowControl/>
        <w:rPr>
          <w:rFonts w:ascii="宋体" w:hAnsi="宋体" w:cs="宋体"/>
          <w:bCs/>
          <w:color w:val="000000"/>
          <w:szCs w:val="21"/>
          <w:highlight w:val="none"/>
        </w:rPr>
        <w:outlineLvl w:val="1"/>
      </w:pPr>
      <w:r>
        <w:rPr>
          <w:rFonts w:hint="eastAsia" w:ascii="宋体" w:hAnsi="宋体" w:cs="宋体"/>
          <w:bCs/>
          <w:color w:val="000000"/>
          <w:szCs w:val="21"/>
          <w:highlight w:val="none"/>
        </w:rPr>
        <w:t xml:space="preserve">联系电话：</w:t>
      </w:r>
      <w:r>
        <w:rPr>
          <w:rFonts w:hint="eastAsia" w:ascii="宋体" w:hAnsi="宋体" w:eastAsia="宋体" w:cs="宋体"/>
          <w:color w:val="000000"/>
          <w:highlight w:val="none"/>
          <w:lang w:val="en-US" w:eastAsia="zh-CN"/>
        </w:rPr>
        <w:t xml:space="preserve">13770234100</w:t>
      </w:r>
      <w:r>
        <w:rPr>
          <w:rFonts w:ascii="宋体" w:hAnsi="宋体" w:cs="宋体"/>
          <w:bCs/>
          <w:color w:val="000000"/>
          <w:szCs w:val="21"/>
          <w:highlight w:val="none"/>
        </w:rPr>
      </w:r>
      <w:r/>
    </w:p>
    <w:p>
      <w:pPr>
        <w:pStyle w:val="681"/>
        <w:ind w:firstLine="420"/>
        <w:jc w:val="left"/>
        <w:spacing w:line="500" w:lineRule="exact"/>
        <w:widowControl/>
        <w:rPr>
          <w:rFonts w:hint="eastAsia" w:ascii="宋体" w:hAnsi="宋体" w:cs="宋体"/>
          <w:bCs/>
          <w:color w:val="000000"/>
          <w:szCs w:val="21"/>
          <w:highlight w:val="none"/>
        </w:rPr>
        <w:outlineLvl w:val="1"/>
      </w:pPr>
      <w:r>
        <w:rPr>
          <w:rFonts w:hint="eastAsia" w:ascii="宋体" w:hAnsi="宋体" w:cs="宋体"/>
          <w:bCs/>
          <w:color w:val="000000"/>
          <w:szCs w:val="21"/>
          <w:highlight w:val="none"/>
        </w:rPr>
        <w:t xml:space="preserve">2、招标代理机构信息</w:t>
      </w:r>
      <w:r>
        <w:rPr>
          <w:rFonts w:hint="eastAsia" w:ascii="宋体" w:hAnsi="宋体" w:cs="宋体"/>
          <w:bCs/>
          <w:color w:val="000000"/>
          <w:szCs w:val="21"/>
          <w:highlight w:val="none"/>
        </w:rPr>
      </w:r>
      <w:r/>
    </w:p>
    <w:p>
      <w:pPr>
        <w:pStyle w:val="681"/>
        <w:ind w:firstLine="420"/>
        <w:jc w:val="left"/>
        <w:spacing w:line="500" w:lineRule="exact"/>
        <w:widowControl/>
        <w:rPr>
          <w:rFonts w:hint="eastAsia" w:ascii="宋体" w:hAnsi="宋体" w:eastAsia="宋体" w:cs="宋体"/>
          <w:bCs/>
          <w:color w:val="000000"/>
          <w:szCs w:val="21"/>
          <w:highlight w:val="none"/>
          <w:lang w:eastAsia="zh-CN"/>
        </w:rPr>
        <w:outlineLvl w:val="1"/>
      </w:pPr>
      <w:r>
        <w:rPr>
          <w:rFonts w:hint="eastAsia" w:ascii="宋体" w:hAnsi="宋体" w:cs="宋体"/>
          <w:bCs/>
          <w:color w:val="000000"/>
          <w:szCs w:val="21"/>
          <w:highlight w:val="none"/>
        </w:rPr>
        <w:t xml:space="preserve">招标代理：</w:t>
      </w:r>
      <w:r>
        <w:rPr>
          <w:rFonts w:hint="eastAsia" w:ascii="宋体" w:hAnsi="宋体" w:cs="宋体"/>
          <w:bCs/>
          <w:color w:val="000000"/>
          <w:szCs w:val="21"/>
          <w:highlight w:val="none"/>
          <w:lang w:eastAsia="zh-CN"/>
        </w:rPr>
        <w:t xml:space="preserve">盐城市招标代理有限公司</w:t>
      </w:r>
      <w:r>
        <w:rPr>
          <w:rFonts w:hint="eastAsia" w:ascii="宋体" w:hAnsi="宋体" w:eastAsia="宋体" w:cs="宋体"/>
          <w:bCs/>
          <w:color w:val="000000"/>
          <w:szCs w:val="21"/>
          <w:highlight w:val="none"/>
          <w:lang w:eastAsia="zh-CN"/>
        </w:rPr>
      </w:r>
      <w:r/>
    </w:p>
    <w:p>
      <w:pPr>
        <w:pStyle w:val="681"/>
        <w:ind w:firstLine="420"/>
        <w:jc w:val="left"/>
        <w:spacing w:line="500" w:lineRule="exact"/>
        <w:widowControl/>
        <w:rPr>
          <w:rFonts w:hint="eastAsia" w:ascii="宋体" w:hAnsi="宋体" w:cs="宋体"/>
          <w:bCs/>
          <w:color w:val="000000"/>
          <w:szCs w:val="21"/>
          <w:highlight w:val="none"/>
        </w:rPr>
        <w:outlineLvl w:val="1"/>
      </w:pPr>
      <w:r>
        <w:rPr>
          <w:rFonts w:hint="eastAsia" w:ascii="宋体" w:hAnsi="宋体" w:cs="宋体"/>
          <w:bCs/>
          <w:color w:val="000000"/>
          <w:szCs w:val="21"/>
          <w:highlight w:val="none"/>
        </w:rPr>
        <w:t xml:space="preserve">联系地址：</w:t>
      </w:r>
      <w:r>
        <w:rPr>
          <w:rFonts w:hint="eastAsia" w:ascii="宋体" w:hAnsi="宋体" w:eastAsia="宋体" w:cs="Times New Roman"/>
          <w:color w:val="000000"/>
          <w:szCs w:val="21"/>
          <w:highlight w:val="none"/>
          <w:lang w:eastAsia="zh-CN"/>
        </w:rPr>
        <w:t xml:space="preserve">大丰区</w:t>
      </w:r>
      <w:r>
        <w:rPr>
          <w:rFonts w:hint="eastAsia" w:ascii="宋体" w:hAnsi="宋体" w:eastAsia="宋体" w:cs="Times New Roman"/>
          <w:color w:val="000000"/>
          <w:szCs w:val="21"/>
          <w:highlight w:val="none"/>
          <w:lang w:val="zh-CN"/>
        </w:rPr>
        <w:t xml:space="preserve">通港大道77号电商产业园六楼616室</w:t>
      </w:r>
      <w:r>
        <w:rPr>
          <w:rFonts w:hint="eastAsia" w:ascii="宋体" w:hAnsi="宋体" w:cs="宋体"/>
          <w:bCs/>
          <w:color w:val="000000"/>
          <w:szCs w:val="21"/>
          <w:highlight w:val="none"/>
        </w:rPr>
      </w:r>
      <w:r/>
    </w:p>
    <w:p>
      <w:pPr>
        <w:pStyle w:val="681"/>
        <w:ind w:firstLine="420"/>
        <w:jc w:val="left"/>
        <w:spacing w:line="500" w:lineRule="exact"/>
        <w:widowControl/>
        <w:rPr>
          <w:rFonts w:hint="eastAsia" w:ascii="宋体" w:hAnsi="宋体" w:eastAsia="宋体" w:cs="宋体"/>
          <w:bCs/>
          <w:color w:val="000000"/>
          <w:szCs w:val="21"/>
          <w:highlight w:val="none"/>
          <w:lang w:eastAsia="zh-CN"/>
        </w:rPr>
        <w:outlineLvl w:val="1"/>
      </w:pPr>
      <w:r>
        <w:rPr>
          <w:rFonts w:hint="eastAsia" w:ascii="宋体" w:hAnsi="宋体" w:cs="宋体"/>
          <w:bCs/>
          <w:color w:val="000000"/>
          <w:szCs w:val="21"/>
          <w:highlight w:val="none"/>
        </w:rPr>
        <w:t xml:space="preserve">联 系 人：</w:t>
      </w:r>
      <w:r>
        <w:rPr>
          <w:rFonts w:hint="eastAsia" w:ascii="宋体" w:hAnsi="宋体" w:cs="宋体"/>
          <w:bCs/>
          <w:color w:val="000000"/>
          <w:szCs w:val="21"/>
          <w:highlight w:val="none"/>
          <w:lang w:eastAsia="zh-CN"/>
        </w:rPr>
        <w:t xml:space="preserve">石茹</w:t>
      </w:r>
      <w:r>
        <w:rPr>
          <w:rFonts w:hint="eastAsia" w:ascii="宋体" w:hAnsi="宋体" w:eastAsia="宋体" w:cs="宋体"/>
          <w:bCs/>
          <w:color w:val="000000"/>
          <w:szCs w:val="21"/>
          <w:highlight w:val="none"/>
          <w:lang w:eastAsia="zh-CN"/>
        </w:rPr>
      </w:r>
      <w:r/>
    </w:p>
    <w:p>
      <w:pPr>
        <w:pStyle w:val="681"/>
        <w:ind w:firstLine="420"/>
        <w:jc w:val="left"/>
        <w:spacing w:line="500" w:lineRule="exact"/>
        <w:widowControl/>
        <w:rPr>
          <w:rFonts w:ascii="宋体" w:hAnsi="宋体" w:eastAsia="宋体" w:cs="宋体"/>
          <w:bCs/>
          <w:color w:val="000000"/>
          <w:szCs w:val="21"/>
          <w:highlight w:val="none"/>
          <w:lang w:val="en-US" w:eastAsia="zh-CN"/>
        </w:rPr>
        <w:outlineLvl w:val="1"/>
      </w:pPr>
      <w:r>
        <w:rPr>
          <w:rFonts w:hint="eastAsia" w:ascii="宋体" w:hAnsi="宋体" w:cs="宋体"/>
          <w:bCs/>
          <w:color w:val="000000"/>
          <w:szCs w:val="21"/>
          <w:highlight w:val="none"/>
        </w:rPr>
        <w:t xml:space="preserve">联系电话：</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8921822799</w:t>
      </w:r>
      <w:r>
        <w:rPr>
          <w:rFonts w:ascii="宋体" w:hAnsi="宋体" w:eastAsia="宋体" w:cs="宋体"/>
          <w:bCs/>
          <w:color w:val="000000"/>
          <w:szCs w:val="21"/>
          <w:highlight w:val="none"/>
          <w:lang w:val="en-US" w:eastAsia="zh-CN"/>
        </w:rPr>
      </w:r>
      <w:r/>
    </w:p>
    <w:p>
      <w:pPr>
        <w:pStyle w:val="881"/>
        <w:spacing w:line="600" w:lineRule="exact"/>
        <w:rPr>
          <w:color w:val="000000"/>
          <w:highlight w:val="none"/>
        </w:rPr>
      </w:pPr>
      <w:r>
        <w:rPr>
          <w:color w:val="000000"/>
          <w:highlight w:val="none"/>
        </w:rPr>
        <w:br w:type="page" w:clear="all"/>
      </w:r>
      <w:bookmarkEnd w:id="5"/>
      <w:r/>
      <w:bookmarkEnd w:id="6"/>
      <w:r/>
      <w:bookmarkEnd w:id="18"/>
      <w:r/>
      <w:bookmarkEnd w:id="19"/>
      <w:r/>
      <w:bookmarkStart w:id="25" w:name="_Toc363326679"/>
      <w:r/>
      <w:bookmarkStart w:id="26" w:name="_Toc184635069"/>
      <w:r/>
      <w:bookmarkStart w:id="27" w:name="_Toc368759512"/>
      <w:r/>
      <w:bookmarkStart w:id="28" w:name="_Toc387526373"/>
      <w:r/>
      <w:bookmarkStart w:id="29" w:name="_Toc397928547"/>
      <w:r/>
      <w:bookmarkStart w:id="30" w:name="_Toc387526177"/>
      <w:r/>
      <w:bookmarkStart w:id="31" w:name="_Toc6770"/>
      <w:r/>
      <w:bookmarkStart w:id="32" w:name="_Toc498782231"/>
      <w:r/>
      <w:bookmarkStart w:id="33" w:name="_Toc387526281"/>
      <w:r/>
      <w:bookmarkStart w:id="34" w:name="_Toc369077558"/>
      <w:r>
        <w:rPr>
          <w:rFonts w:ascii="Times New Roman" w:hAnsi="Times New Roman" w:cs="Times New Roman"/>
          <w:color w:val="000000"/>
          <w:sz w:val="44"/>
          <w:szCs w:val="44"/>
          <w:highlight w:val="none"/>
        </w:rPr>
        <w:t xml:space="preserve">第二章  投标人须知</w:t>
      </w:r>
      <w:bookmarkEnd w:id="25"/>
      <w:r/>
      <w:bookmarkEnd w:id="26"/>
      <w:r/>
      <w:bookmarkEnd w:id="27"/>
      <w:r/>
      <w:bookmarkEnd w:id="28"/>
      <w:r/>
      <w:bookmarkEnd w:id="29"/>
      <w:r/>
      <w:bookmarkEnd w:id="30"/>
      <w:r/>
      <w:bookmarkEnd w:id="31"/>
      <w:r/>
      <w:bookmarkEnd w:id="32"/>
      <w:r/>
      <w:bookmarkEnd w:id="33"/>
      <w:r/>
      <w:bookmarkEnd w:id="34"/>
      <w:r>
        <w:rPr>
          <w:color w:val="000000"/>
          <w:highlight w:val="none"/>
        </w:rPr>
      </w:r>
      <w:r/>
    </w:p>
    <w:p>
      <w:pPr>
        <w:pStyle w:val="881"/>
        <w:jc w:val="left"/>
        <w:spacing w:line="600" w:lineRule="exact"/>
        <w:rPr>
          <w:rFonts w:ascii="宋体" w:hAnsi="宋体" w:cs="Times New Roman"/>
          <w:bCs w:val="0"/>
          <w:color w:val="000000"/>
          <w:sz w:val="21"/>
          <w:szCs w:val="21"/>
          <w:highlight w:val="none"/>
        </w:rPr>
      </w:pPr>
      <w:r/>
      <w:bookmarkStart w:id="35" w:name="_Toc397928548"/>
      <w:r/>
      <w:bookmarkStart w:id="36" w:name="_Toc498782232"/>
      <w:r/>
      <w:bookmarkStart w:id="37" w:name="_Toc387526374"/>
      <w:r/>
      <w:bookmarkStart w:id="38" w:name="_Toc369077559"/>
      <w:r/>
      <w:bookmarkStart w:id="39" w:name="_Toc16205"/>
      <w:r/>
      <w:bookmarkStart w:id="40" w:name="_Toc387526282"/>
      <w:r/>
      <w:bookmarkStart w:id="41" w:name="_Toc387526178"/>
      <w:r>
        <w:rPr>
          <w:rFonts w:hint="eastAsia" w:ascii="宋体" w:hAnsi="宋体" w:cs="Times New Roman"/>
          <w:bCs w:val="0"/>
          <w:color w:val="000000"/>
          <w:sz w:val="21"/>
          <w:szCs w:val="21"/>
          <w:highlight w:val="none"/>
        </w:rPr>
        <w:t xml:space="preserve">一、</w:t>
      </w:r>
      <w:r>
        <w:rPr>
          <w:rFonts w:ascii="宋体" w:hAnsi="宋体" w:cs="Times New Roman"/>
          <w:bCs w:val="0"/>
          <w:color w:val="000000"/>
          <w:sz w:val="21"/>
          <w:szCs w:val="21"/>
          <w:highlight w:val="none"/>
        </w:rPr>
        <w:t xml:space="preserve">投标人须知前附表</w:t>
      </w:r>
      <w:bookmarkEnd w:id="35"/>
      <w:r/>
      <w:bookmarkEnd w:id="36"/>
      <w:r/>
      <w:bookmarkEnd w:id="37"/>
      <w:r/>
      <w:bookmarkEnd w:id="38"/>
      <w:r/>
      <w:bookmarkEnd w:id="39"/>
      <w:r/>
      <w:bookmarkEnd w:id="40"/>
      <w:r/>
      <w:bookmarkEnd w:id="41"/>
      <w:r>
        <w:rPr>
          <w:rFonts w:ascii="宋体" w:hAnsi="宋体" w:cs="Times New Roman"/>
          <w:bCs w:val="0"/>
          <w:color w:val="000000"/>
          <w:sz w:val="21"/>
          <w:szCs w:val="21"/>
          <w:highlight w:val="none"/>
        </w:rPr>
      </w:r>
      <w:r/>
    </w:p>
    <w:tbl>
      <w:tblPr>
        <w:tblW w:w="97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33"/>
        <w:gridCol w:w="6127"/>
      </w:tblGrid>
      <w:tr>
        <w:trPr>
          <w:trHeight w:val="510"/>
        </w:trPr>
        <w:tc>
          <w:tcPr>
            <w:tcW w:w="1044" w:type="dxa"/>
            <w:vAlign w:val="center"/>
            <w:textDirection w:val="lrTb"/>
            <w:noWrap w:val="false"/>
          </w:tcPr>
          <w:p>
            <w:pPr>
              <w:pStyle w:val="681"/>
              <w:jc w:val="center"/>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2533" w:type="dxa"/>
            <w:vAlign w:val="center"/>
            <w:textDirection w:val="lrTb"/>
            <w:noWrap w:val="false"/>
          </w:tcPr>
          <w:p>
            <w:pPr>
              <w:pStyle w:val="681"/>
              <w:jc w:val="center"/>
              <w:rPr>
                <w:rFonts w:ascii="宋体" w:hAnsi="宋体"/>
                <w:b/>
                <w:color w:val="000000"/>
                <w:szCs w:val="21"/>
                <w:highlight w:val="none"/>
              </w:rPr>
            </w:pPr>
            <w:r>
              <w:rPr>
                <w:rFonts w:ascii="宋体" w:hAnsi="宋体"/>
                <w:b/>
                <w:color w:val="000000"/>
                <w:szCs w:val="21"/>
                <w:highlight w:val="none"/>
              </w:rPr>
              <w:t xml:space="preserve">条 款 名 称</w:t>
            </w:r>
            <w:r>
              <w:rPr>
                <w:rFonts w:ascii="宋体" w:hAnsi="宋体"/>
                <w:b/>
                <w:color w:val="000000"/>
                <w:szCs w:val="21"/>
                <w:highlight w:val="none"/>
              </w:rPr>
            </w:r>
            <w:r/>
          </w:p>
        </w:tc>
        <w:tc>
          <w:tcPr>
            <w:tcW w:w="6127" w:type="dxa"/>
            <w:vAlign w:val="center"/>
            <w:textDirection w:val="lrTb"/>
            <w:noWrap w:val="false"/>
          </w:tcPr>
          <w:p>
            <w:pPr>
              <w:pStyle w:val="681"/>
              <w:jc w:val="center"/>
              <w:rPr>
                <w:rFonts w:ascii="宋体" w:hAnsi="宋体"/>
                <w:b/>
                <w:color w:val="000000"/>
                <w:szCs w:val="21"/>
                <w:highlight w:val="none"/>
              </w:rPr>
            </w:pPr>
            <w:r>
              <w:rPr>
                <w:rFonts w:ascii="宋体" w:hAnsi="宋体"/>
                <w:b/>
                <w:color w:val="000000"/>
                <w:szCs w:val="21"/>
                <w:highlight w:val="none"/>
              </w:rPr>
              <w:t xml:space="preserve">编 列 内 容</w:t>
            </w:r>
            <w:r>
              <w:rPr>
                <w:rFonts w:ascii="宋体" w:hAnsi="宋体"/>
                <w:b/>
                <w:color w:val="000000"/>
                <w:szCs w:val="21"/>
                <w:highlight w:val="none"/>
              </w:rPr>
            </w:r>
            <w:r/>
          </w:p>
        </w:tc>
      </w:tr>
      <w:tr>
        <w:trPr>
          <w:trHeight w:val="61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招标人</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ascii="宋体" w:hAnsi="宋体"/>
                <w:color w:val="000000"/>
                <w:szCs w:val="21"/>
                <w:highlight w:val="none"/>
              </w:rPr>
              <w:t xml:space="preserve">盐城市大丰区农业农村局</w:t>
            </w:r>
            <w:r>
              <w:rPr>
                <w:rFonts w:ascii="宋体" w:hAnsi="宋体"/>
                <w:color w:val="000000"/>
                <w:szCs w:val="21"/>
                <w:highlight w:val="none"/>
              </w:rPr>
            </w:r>
            <w:r/>
          </w:p>
        </w:tc>
      </w:tr>
      <w:tr>
        <w:trPr>
          <w:trHeight w:val="61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招标代理机构</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盐城市招标代理有限公司</w:t>
            </w:r>
            <w:r>
              <w:rPr>
                <w:rFonts w:hint="eastAsia" w:ascii="宋体" w:hAnsi="宋体" w:eastAsia="宋体"/>
                <w:color w:val="000000"/>
                <w:szCs w:val="21"/>
                <w:highlight w:val="none"/>
                <w:lang w:eastAsia="zh-CN"/>
              </w:rPr>
            </w:r>
            <w:r/>
          </w:p>
        </w:tc>
      </w:tr>
      <w:tr>
        <w:trPr>
          <w:trHeight w:val="61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项目名称</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eastAsia="宋体" w:cs="Times New Roman"/>
                <w:color w:val="000000"/>
                <w:szCs w:val="21"/>
                <w:highlight w:val="none"/>
                <w:lang w:eastAsia="zh-CN"/>
              </w:rPr>
              <w:t xml:space="preserve">大丰区智慧种业调度中心采购项目</w:t>
            </w:r>
            <w:r>
              <w:rPr>
                <w:rFonts w:ascii="宋体" w:hAnsi="宋体"/>
                <w:color w:val="000000"/>
                <w:szCs w:val="21"/>
                <w:highlight w:val="none"/>
              </w:rPr>
            </w:r>
            <w:r/>
          </w:p>
        </w:tc>
      </w:tr>
      <w:tr>
        <w:trPr>
          <w:trHeight w:val="61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资金来源</w:t>
            </w:r>
            <w:r>
              <w:rPr>
                <w:rFonts w:ascii="宋体" w:hAnsi="宋体"/>
                <w:color w:val="000000"/>
                <w:szCs w:val="21"/>
                <w:highlight w:val="none"/>
              </w:rPr>
            </w:r>
            <w:r/>
          </w:p>
        </w:tc>
        <w:tc>
          <w:tcPr>
            <w:tcW w:w="6127" w:type="dxa"/>
            <w:vAlign w:val="center"/>
            <w:textDirection w:val="lrTb"/>
            <w:noWrap w:val="false"/>
          </w:tcPr>
          <w:p>
            <w:pPr>
              <w:pStyle w:val="681"/>
              <w:jc w:val="left"/>
              <w:spacing w:line="4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财政性资金</w:t>
            </w:r>
            <w:r>
              <w:rPr>
                <w:rFonts w:hint="eastAsia" w:ascii="宋体" w:hAnsi="宋体" w:cs="宋体"/>
                <w:color w:val="000000"/>
                <w:szCs w:val="21"/>
                <w:highlight w:val="none"/>
              </w:rPr>
            </w:r>
            <w:r/>
          </w:p>
        </w:tc>
      </w:tr>
      <w:tr>
        <w:trPr>
          <w:trHeight w:val="61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hint="eastAsia" w:ascii="宋体" w:hAnsi="宋体"/>
                <w:color w:val="000000"/>
                <w:szCs w:val="21"/>
                <w:highlight w:val="none"/>
              </w:rPr>
              <w:t xml:space="preserve">出资比例</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100%</w:t>
            </w:r>
            <w:r>
              <w:rPr>
                <w:rFonts w:hint="eastAsia" w:ascii="宋体" w:hAnsi="宋体"/>
                <w:color w:val="000000"/>
                <w:szCs w:val="21"/>
                <w:highlight w:val="none"/>
              </w:rPr>
            </w:r>
            <w:r/>
          </w:p>
        </w:tc>
      </w:tr>
      <w:tr>
        <w:trPr>
          <w:trHeight w:val="61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6</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资金落实情况</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已落实</w:t>
            </w:r>
            <w:r>
              <w:rPr>
                <w:rFonts w:ascii="宋体" w:hAnsi="宋体"/>
                <w:color w:val="000000"/>
                <w:szCs w:val="21"/>
                <w:highlight w:val="none"/>
              </w:rPr>
            </w:r>
            <w:r/>
          </w:p>
        </w:tc>
      </w:tr>
      <w:tr>
        <w:trPr>
          <w:trHeight w:val="457"/>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7</w:t>
            </w:r>
            <w:r>
              <w:rPr>
                <w:rFonts w:ascii="宋体" w:hAnsi="宋体"/>
                <w:color w:val="000000"/>
                <w:szCs w:val="21"/>
                <w:highlight w:val="none"/>
              </w:rPr>
            </w:r>
            <w:r/>
          </w:p>
        </w:tc>
        <w:tc>
          <w:tcPr>
            <w:tcW w:w="2533" w:type="dxa"/>
            <w:vAlign w:val="center"/>
            <w:textDirection w:val="lrTb"/>
            <w:noWrap w:val="false"/>
          </w:tcPr>
          <w:p>
            <w:pPr>
              <w:pStyle w:val="681"/>
              <w:rPr>
                <w:rFonts w:hint="eastAsia" w:ascii="宋体" w:hAnsi="宋体"/>
                <w:color w:val="000000"/>
                <w:szCs w:val="21"/>
                <w:highlight w:val="none"/>
              </w:rPr>
            </w:pPr>
            <w:r>
              <w:rPr>
                <w:rFonts w:hint="eastAsia" w:ascii="宋体" w:hAnsi="宋体"/>
                <w:color w:val="000000"/>
                <w:szCs w:val="21"/>
                <w:highlight w:val="none"/>
              </w:rPr>
              <w:t xml:space="preserve">采购内容</w:t>
            </w:r>
            <w:r>
              <w:rPr>
                <w:rFonts w:hint="eastAsia"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u w:val="single"/>
              </w:rPr>
            </w:pPr>
            <w:r>
              <w:rPr>
                <w:rFonts w:hint="eastAsia" w:ascii="宋体" w:hAnsi="宋体" w:eastAsia="宋体" w:cs="宋体"/>
                <w:color w:val="000000"/>
                <w:szCs w:val="21"/>
                <w:highlight w:val="none"/>
                <w:lang w:eastAsia="zh-CN"/>
              </w:rPr>
              <w:t xml:space="preserve">大丰区智慧种业调度中心采购项目</w:t>
            </w:r>
            <w:r>
              <w:rPr>
                <w:rFonts w:hint="eastAsia" w:ascii="宋体" w:hAnsi="宋体" w:cs="宋体"/>
                <w:color w:val="000000"/>
                <w:szCs w:val="21"/>
                <w:highlight w:val="none"/>
              </w:rPr>
              <w:t xml:space="preserve">，具体详见招标文件采购需求。</w:t>
            </w:r>
            <w:r>
              <w:rPr>
                <w:rFonts w:ascii="宋体" w:hAnsi="宋体"/>
                <w:color w:val="000000"/>
                <w:szCs w:val="21"/>
                <w:highlight w:val="none"/>
                <w:u w:val="single"/>
              </w:rPr>
            </w:r>
            <w:r/>
          </w:p>
        </w:tc>
      </w:tr>
      <w:tr>
        <w:trPr>
          <w:trHeight w:val="510"/>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8</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hint="eastAsia" w:ascii="宋体" w:hAnsi="宋体"/>
                <w:color w:val="000000"/>
                <w:szCs w:val="21"/>
                <w:highlight w:val="none"/>
              </w:rPr>
              <w:t xml:space="preserve">合同履行期间</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合同签订后</w:t>
            </w:r>
            <w:r>
              <w:rPr>
                <w:rFonts w:hint="eastAsia" w:ascii="宋体" w:hAnsi="宋体"/>
                <w:color w:val="000000"/>
                <w:szCs w:val="21"/>
                <w:highlight w:val="none"/>
                <w:lang w:val="en-US" w:eastAsia="zh-CN"/>
              </w:rPr>
              <w:t xml:space="preserve">60</w:t>
            </w:r>
            <w:r>
              <w:rPr>
                <w:rFonts w:hint="eastAsia" w:ascii="宋体" w:hAnsi="宋体"/>
                <w:color w:val="000000"/>
                <w:szCs w:val="21"/>
                <w:highlight w:val="none"/>
              </w:rPr>
              <w:t xml:space="preserve">日历天内完成</w:t>
            </w:r>
            <w:r>
              <w:rPr>
                <w:rFonts w:hint="eastAsia" w:ascii="宋体" w:hAnsi="宋体"/>
                <w:color w:val="000000"/>
                <w:szCs w:val="21"/>
                <w:highlight w:val="none"/>
                <w:lang w:val="en-US" w:eastAsia="zh-CN"/>
              </w:rPr>
              <w:t xml:space="preserve">项目</w:t>
            </w:r>
            <w:r>
              <w:rPr>
                <w:rFonts w:hint="eastAsia" w:ascii="宋体" w:hAnsi="宋体"/>
                <w:color w:val="000000"/>
                <w:szCs w:val="21"/>
                <w:highlight w:val="none"/>
              </w:rPr>
              <w:t xml:space="preserve">建设、试运行并交付采购人使用。</w:t>
            </w:r>
            <w:r>
              <w:rPr>
                <w:rFonts w:ascii="宋体" w:hAnsi="宋体"/>
                <w:color w:val="000000"/>
                <w:szCs w:val="21"/>
                <w:highlight w:val="none"/>
              </w:rPr>
            </w:r>
            <w:r/>
          </w:p>
        </w:tc>
      </w:tr>
      <w:tr>
        <w:trPr>
          <w:trHeight w:val="510"/>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9</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服务地点</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采购人指定地点</w:t>
            </w:r>
            <w:r>
              <w:rPr>
                <w:rFonts w:ascii="宋体" w:hAnsi="宋体"/>
                <w:color w:val="000000"/>
                <w:szCs w:val="21"/>
                <w:highlight w:val="none"/>
              </w:rPr>
            </w:r>
            <w:r/>
          </w:p>
        </w:tc>
      </w:tr>
      <w:tr>
        <w:trPr>
          <w:trHeight w:val="326"/>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10</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质量</w:t>
            </w:r>
            <w:r>
              <w:rPr>
                <w:rFonts w:hint="eastAsia" w:ascii="宋体" w:hAnsi="宋体"/>
                <w:color w:val="000000"/>
                <w:szCs w:val="21"/>
                <w:highlight w:val="none"/>
              </w:rPr>
              <w:t xml:space="preserve">要求及验收标准</w:t>
            </w:r>
            <w:r>
              <w:rPr>
                <w:rFonts w:ascii="宋体" w:hAnsi="宋体"/>
                <w:color w:val="000000"/>
                <w:szCs w:val="21"/>
                <w:highlight w:val="none"/>
              </w:rPr>
            </w:r>
            <w:r/>
          </w:p>
        </w:tc>
        <w:tc>
          <w:tcPr>
            <w:tcW w:w="6127" w:type="dxa"/>
            <w:vAlign w:val="center"/>
            <w:textDirection w:val="lrTb"/>
            <w:noWrap w:val="false"/>
          </w:tcPr>
          <w:p>
            <w:pPr>
              <w:pStyle w:val="681"/>
              <w:contextualSpacing/>
              <w:spacing w:line="480" w:lineRule="exact"/>
              <w:rPr>
                <w:rFonts w:hint="eastAsia" w:ascii="宋体" w:hAnsi="宋体"/>
                <w:color w:val="000000"/>
                <w:szCs w:val="21"/>
                <w:highlight w:val="none"/>
              </w:rPr>
            </w:pPr>
            <w:r>
              <w:rPr>
                <w:rFonts w:hint="eastAsia" w:ascii="宋体" w:hAnsi="宋体"/>
                <w:color w:val="000000"/>
                <w:szCs w:val="21"/>
                <w:highlight w:val="none"/>
              </w:rPr>
              <w:t xml:space="preserve">质量要求：符合国家、省主管部门相关标准。</w:t>
            </w:r>
            <w:r>
              <w:rPr>
                <w:rFonts w:hint="eastAsia" w:ascii="宋体" w:hAnsi="宋体"/>
                <w:color w:val="000000"/>
                <w:szCs w:val="21"/>
                <w:highlight w:val="none"/>
              </w:rPr>
            </w:r>
            <w:r/>
          </w:p>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验收执行标准：国家或行业最新标准、招标文件各项技术要求、投标文件投标承诺所达到的各项技术要求（招标文件、投标文件、国家或行业标准不一致处以最高标准执行），并通过具有CMA资质的第三方软测机构软测。</w:t>
            </w:r>
            <w:r>
              <w:rPr>
                <w:rFonts w:ascii="宋体" w:hAnsi="宋体"/>
                <w:color w:val="000000"/>
                <w:szCs w:val="21"/>
                <w:highlight w:val="none"/>
              </w:rPr>
            </w:r>
            <w:r/>
          </w:p>
        </w:tc>
      </w:tr>
      <w:tr>
        <w:trPr>
          <w:trHeight w:val="367"/>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11</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投标人资格要求</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见招标公告</w:t>
            </w:r>
            <w:r>
              <w:rPr>
                <w:rFonts w:ascii="宋体" w:hAnsi="宋体"/>
                <w:color w:val="000000"/>
                <w:szCs w:val="21"/>
                <w:highlight w:val="none"/>
              </w:rPr>
            </w:r>
            <w:r/>
          </w:p>
        </w:tc>
      </w:tr>
      <w:tr>
        <w:trPr>
          <w:trHeight w:val="55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12</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是否接受联合体投标</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不接受，具体要求详见采购公告</w:t>
            </w:r>
            <w:r>
              <w:rPr>
                <w:rFonts w:ascii="宋体" w:hAnsi="宋体"/>
                <w:color w:val="000000"/>
                <w:szCs w:val="21"/>
                <w:highlight w:val="none"/>
              </w:rPr>
            </w:r>
            <w:r/>
          </w:p>
        </w:tc>
      </w:tr>
      <w:tr>
        <w:trPr>
          <w:trHeight w:val="644"/>
        </w:trPr>
        <w:tc>
          <w:tcPr>
            <w:tcW w:w="1044" w:type="dxa"/>
            <w:vAlign w:val="center"/>
            <w:textDirection w:val="lrTb"/>
            <w:noWrap w:val="false"/>
          </w:tcPr>
          <w:p>
            <w:pPr>
              <w:pStyle w:val="681"/>
              <w:jc w:val="center"/>
              <w:rPr>
                <w:rFonts w:hint="eastAsia" w:ascii="宋体" w:hAnsi="宋体"/>
                <w:color w:val="000000"/>
                <w:szCs w:val="21"/>
                <w:highlight w:val="none"/>
              </w:rPr>
            </w:pPr>
            <w:r>
              <w:rPr>
                <w:rFonts w:ascii="宋体" w:hAnsi="宋体"/>
                <w:color w:val="000000"/>
                <w:szCs w:val="21"/>
                <w:highlight w:val="none"/>
              </w:rPr>
              <w:t xml:space="preserve">13</w:t>
            </w:r>
            <w:r>
              <w:rPr>
                <w:rFonts w:hint="eastAsia" w:ascii="宋体" w:hAnsi="宋体"/>
                <w:color w:val="000000"/>
                <w:szCs w:val="21"/>
                <w:highlight w:val="none"/>
              </w:rPr>
            </w:r>
            <w:r/>
          </w:p>
        </w:tc>
        <w:tc>
          <w:tcPr>
            <w:tcW w:w="2533" w:type="dxa"/>
            <w:vAlign w:val="center"/>
            <w:textDirection w:val="lrTb"/>
            <w:noWrap w:val="false"/>
          </w:tcPr>
          <w:p>
            <w:pPr>
              <w:pStyle w:val="681"/>
              <w:rPr>
                <w:rFonts w:hint="eastAsia" w:ascii="宋体" w:hAnsi="宋体"/>
                <w:b/>
                <w:color w:val="000000"/>
                <w:szCs w:val="21"/>
                <w:highlight w:val="none"/>
              </w:rPr>
            </w:pPr>
            <w:r>
              <w:rPr>
                <w:rFonts w:hint="eastAsia" w:ascii="宋体" w:hAnsi="宋体" w:cs="宋体"/>
                <w:color w:val="000000"/>
                <w:szCs w:val="21"/>
                <w:highlight w:val="none"/>
              </w:rPr>
              <w:t xml:space="preserve">踏勘现场</w:t>
            </w:r>
            <w:r>
              <w:rPr>
                <w:rFonts w:hint="eastAsia" w:ascii="宋体" w:hAnsi="宋体"/>
                <w:b/>
                <w:color w:val="000000"/>
                <w:szCs w:val="21"/>
                <w:highlight w:val="none"/>
              </w:rPr>
            </w:r>
            <w:r/>
          </w:p>
        </w:tc>
        <w:tc>
          <w:tcPr>
            <w:tcW w:w="6127" w:type="dxa"/>
            <w:vAlign w:val="center"/>
            <w:textDirection w:val="lrTb"/>
            <w:noWrap w:val="false"/>
          </w:tcPr>
          <w:p>
            <w:pPr>
              <w:pStyle w:val="681"/>
              <w:spacing w:line="480" w:lineRule="exact"/>
              <w:rPr>
                <w:rFonts w:hint="eastAsia" w:ascii="宋体" w:hAnsi="宋体"/>
                <w:b/>
                <w:color w:val="000000"/>
                <w:szCs w:val="21"/>
                <w:highlight w:val="none"/>
                <w:u w:val="single"/>
              </w:rPr>
            </w:pPr>
            <w:r>
              <w:rPr>
                <w:rFonts w:hint="eastAsia" w:ascii="宋体" w:hAnsi="宋体"/>
                <w:color w:val="000000"/>
                <w:szCs w:val="21"/>
                <w:highlight w:val="none"/>
              </w:rPr>
              <w:t xml:space="preserve">由意向投标人自行组织，充分了解实际使用环境及特点。 </w:t>
            </w:r>
            <w:r>
              <w:rPr>
                <w:rFonts w:hint="eastAsia" w:ascii="宋体" w:hAnsi="宋体" w:cs="宋体"/>
                <w:color w:val="000000"/>
                <w:szCs w:val="21"/>
                <w:highlight w:val="none"/>
              </w:rPr>
              <w:t xml:space="preserve">   </w:t>
            </w:r>
            <w:r>
              <w:rPr>
                <w:rFonts w:hint="eastAsia" w:ascii="宋体" w:hAnsi="宋体"/>
                <w:b/>
                <w:color w:val="000000"/>
                <w:szCs w:val="21"/>
                <w:highlight w:val="none"/>
                <w:u w:val="single"/>
              </w:rPr>
            </w:r>
            <w:r/>
          </w:p>
        </w:tc>
      </w:tr>
      <w:tr>
        <w:trPr>
          <w:trHeight w:val="687"/>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14</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投标预备会</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ascii="宋体" w:hAnsi="宋体"/>
                <w:color w:val="000000"/>
                <w:szCs w:val="21"/>
                <w:highlight w:val="none"/>
              </w:rPr>
              <w:fldChar w:fldCharType="begin"/>
            </w:r>
            <w:r>
              <w:rPr>
                <w:rFonts w:ascii="宋体" w:hAnsi="宋体"/>
                <w:color w:val="000000"/>
                <w:szCs w:val="21"/>
                <w:highlight w:val="none"/>
              </w:rPr>
              <w:instrText xml:space="preserve"> </w:instrText>
            </w:r>
            <w:r>
              <w:rPr>
                <w:rFonts w:hint="eastAsia" w:ascii="宋体" w:hAnsi="宋体"/>
                <w:color w:val="000000"/>
                <w:szCs w:val="21"/>
                <w:highlight w:val="none"/>
              </w:rPr>
              <w:instrText xml:space="preserve">eq \o\ac(□,</w:instrText>
            </w:r>
            <w:r>
              <w:rPr>
                <w:rFonts w:hint="eastAsia" w:ascii="宋体" w:hAnsi="宋体"/>
                <w:color w:val="000000"/>
                <w:position w:val="2"/>
                <w:szCs w:val="21"/>
                <w:highlight w:val="none"/>
              </w:rPr>
              <w:instrText xml:space="preserve">√</w:instrText>
            </w:r>
            <w:r>
              <w:rPr>
                <w:rFonts w:hint="eastAsia" w:ascii="宋体" w:hAnsi="宋体"/>
                <w:color w:val="000000"/>
                <w:szCs w:val="21"/>
                <w:highlight w:val="none"/>
              </w:rPr>
              <w:instrText xml:space="preserve">)</w:instrText>
            </w:r>
            <w:r>
              <w:rPr>
                <w:rFonts w:ascii="宋体" w:hAnsi="宋体"/>
                <w:color w:val="000000"/>
                <w:szCs w:val="21"/>
                <w:highlight w:val="none"/>
              </w:rPr>
              <w:fldChar w:fldCharType="end"/>
            </w:r>
            <w:r>
              <w:rPr>
                <w:rFonts w:ascii="宋体" w:hAnsi="宋体"/>
                <w:color w:val="000000"/>
                <w:szCs w:val="21"/>
                <w:highlight w:val="none"/>
              </w:rPr>
              <w:t xml:space="preserve">不召开</w:t>
            </w:r>
            <w:r>
              <w:rPr>
                <w:rFonts w:ascii="宋体" w:hAnsi="宋体"/>
                <w:color w:val="000000"/>
                <w:szCs w:val="21"/>
                <w:highlight w:val="none"/>
              </w:rPr>
            </w:r>
            <w:r/>
          </w:p>
        </w:tc>
      </w:tr>
      <w:tr>
        <w:trPr>
          <w:trHeight w:val="687"/>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15</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偏离</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详见招标文件相关条款。</w:t>
            </w:r>
            <w:r>
              <w:rPr>
                <w:rFonts w:ascii="宋体" w:hAnsi="宋体"/>
                <w:color w:val="000000"/>
                <w:szCs w:val="21"/>
                <w:highlight w:val="none"/>
              </w:rPr>
            </w:r>
            <w:r/>
          </w:p>
        </w:tc>
      </w:tr>
      <w:tr>
        <w:trPr>
          <w:trHeight w:val="687"/>
        </w:trPr>
        <w:tc>
          <w:tcPr>
            <w:tcW w:w="1044" w:type="dxa"/>
            <w:vAlign w:val="center"/>
            <w:textDirection w:val="lrTb"/>
            <w:noWrap w:val="false"/>
          </w:tcPr>
          <w:p>
            <w:pPr>
              <w:pStyle w:val="681"/>
              <w:jc w:val="center"/>
              <w:rPr>
                <w:rFonts w:hint="eastAsia" w:ascii="宋体" w:hAnsi="宋体" w:cs="宋体"/>
                <w:color w:val="000000"/>
                <w:szCs w:val="21"/>
                <w:highlight w:val="none"/>
              </w:rPr>
            </w:pPr>
            <w:r>
              <w:rPr>
                <w:rFonts w:ascii="宋体" w:hAnsi="宋体"/>
                <w:color w:val="000000"/>
                <w:szCs w:val="21"/>
                <w:highlight w:val="none"/>
              </w:rPr>
              <w:t xml:space="preserve">16</w:t>
            </w:r>
            <w:r>
              <w:rPr>
                <w:rFonts w:hint="eastAsia" w:ascii="宋体" w:hAnsi="宋体" w:cs="宋体"/>
                <w:color w:val="000000"/>
                <w:szCs w:val="21"/>
                <w:highlight w:val="none"/>
              </w:rPr>
            </w:r>
            <w:r/>
          </w:p>
        </w:tc>
        <w:tc>
          <w:tcPr>
            <w:tcW w:w="2533" w:type="dxa"/>
            <w:vAlign w:val="center"/>
            <w:textDirection w:val="lrTb"/>
            <w:noWrap w:val="false"/>
          </w:tcPr>
          <w:p>
            <w:pPr>
              <w:pStyle w:val="681"/>
              <w:rPr>
                <w:rFonts w:hint="eastAsia" w:ascii="宋体" w:hAnsi="宋体" w:cs="宋体"/>
                <w:color w:val="000000"/>
                <w:szCs w:val="21"/>
                <w:highlight w:val="none"/>
              </w:rPr>
            </w:pPr>
            <w:r>
              <w:rPr>
                <w:rFonts w:hint="eastAsia" w:ascii="宋体" w:hAnsi="宋体" w:cs="宋体"/>
                <w:color w:val="000000"/>
                <w:szCs w:val="21"/>
                <w:highlight w:val="none"/>
              </w:rPr>
              <w:t xml:space="preserve">构成招标文件的其它材料</w:t>
            </w:r>
            <w:r>
              <w:rPr>
                <w:rFonts w:hint="eastAsia" w:ascii="宋体" w:hAnsi="宋体" w:cs="宋体"/>
                <w:color w:val="000000"/>
                <w:szCs w:val="21"/>
                <w:highlight w:val="none"/>
              </w:rPr>
            </w:r>
            <w:r/>
          </w:p>
        </w:tc>
        <w:tc>
          <w:tcPr>
            <w:tcW w:w="6127" w:type="dxa"/>
            <w:vAlign w:val="center"/>
            <w:textDirection w:val="lrTb"/>
            <w:noWrap w:val="false"/>
          </w:tcPr>
          <w:p>
            <w:pPr>
              <w:pStyle w:val="681"/>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r>
      <w:tr>
        <w:trPr>
          <w:trHeight w:val="606"/>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17</w:t>
            </w:r>
            <w:r>
              <w:rPr>
                <w:rFonts w:ascii="宋体" w:hAnsi="宋体"/>
                <w:color w:val="000000"/>
                <w:szCs w:val="21"/>
                <w:highlight w:val="none"/>
              </w:rPr>
            </w:r>
            <w:r/>
          </w:p>
        </w:tc>
        <w:tc>
          <w:tcPr>
            <w:tcW w:w="2533" w:type="dxa"/>
            <w:vAlign w:val="center"/>
            <w:textDirection w:val="lrTb"/>
            <w:noWrap w:val="false"/>
          </w:tcPr>
          <w:p>
            <w:pPr>
              <w:pStyle w:val="681"/>
              <w:rPr>
                <w:rFonts w:hint="eastAsia" w:ascii="宋体" w:hAnsi="宋体"/>
                <w:color w:val="000000"/>
                <w:szCs w:val="21"/>
                <w:highlight w:val="none"/>
              </w:rPr>
            </w:pPr>
            <w:r>
              <w:rPr>
                <w:rFonts w:hint="eastAsia" w:ascii="宋体" w:hAnsi="宋体"/>
                <w:color w:val="000000"/>
                <w:szCs w:val="21"/>
                <w:highlight w:val="none"/>
              </w:rPr>
              <w:t xml:space="preserve">招标人要求澄清招标文件截止时间</w:t>
            </w:r>
            <w:r>
              <w:rPr>
                <w:rFonts w:hint="eastAsia" w:ascii="宋体" w:hAnsi="宋体"/>
                <w:color w:val="000000"/>
                <w:szCs w:val="21"/>
                <w:highlight w:val="none"/>
              </w:rPr>
            </w:r>
            <w:r/>
          </w:p>
        </w:tc>
        <w:tc>
          <w:tcPr>
            <w:tcW w:w="6127" w:type="dxa"/>
            <w:vAlign w:val="center"/>
            <w:textDirection w:val="lrTb"/>
            <w:noWrap w:val="false"/>
          </w:tcPr>
          <w:p>
            <w:pPr>
              <w:pStyle w:val="681"/>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025</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月</w:t>
            </w:r>
            <w:r>
              <w:rPr>
                <w:rFonts w:hint="eastAsia" w:ascii="宋体" w:hAnsi="宋体"/>
                <w:color w:val="000000"/>
                <w:szCs w:val="21"/>
                <w:highlight w:val="none"/>
                <w:u w:val="single"/>
                <w:lang w:val="en-US" w:eastAsia="zh-CN"/>
              </w:rPr>
              <w:t xml:space="preserve">29</w:t>
            </w:r>
            <w:r>
              <w:rPr>
                <w:rFonts w:hint="eastAsia" w:ascii="宋体" w:hAnsi="宋体"/>
                <w:color w:val="000000"/>
                <w:szCs w:val="21"/>
                <w:highlight w:val="none"/>
              </w:rPr>
              <w:t xml:space="preserve">日1</w:t>
            </w:r>
            <w:r>
              <w:rPr>
                <w:rFonts w:ascii="宋体" w:hAnsi="宋体"/>
                <w:color w:val="000000"/>
                <w:szCs w:val="21"/>
                <w:highlight w:val="none"/>
              </w:rPr>
              <w:t xml:space="preserve">8</w:t>
            </w:r>
            <w:r>
              <w:rPr>
                <w:rFonts w:hint="eastAsia" w:ascii="宋体" w:hAnsi="宋体"/>
                <w:color w:val="000000"/>
                <w:szCs w:val="21"/>
                <w:highlight w:val="none"/>
              </w:rPr>
              <w:t xml:space="preserve">时前，邮箱：</w:t>
            </w:r>
            <w:r>
              <w:rPr>
                <w:rFonts w:hint="eastAsia" w:ascii="宋体" w:hAnsi="宋体"/>
                <w:color w:val="000000"/>
                <w:szCs w:val="21"/>
                <w:highlight w:val="none"/>
                <w:lang w:val="en-US" w:eastAsia="zh-CN"/>
              </w:rPr>
              <w:t xml:space="preserve">903813993</w:t>
            </w:r>
            <w:r>
              <w:rPr>
                <w:rFonts w:hint="eastAsia" w:ascii="宋体" w:hAnsi="宋体"/>
                <w:color w:val="000000"/>
                <w:szCs w:val="21"/>
                <w:highlight w:val="none"/>
              </w:rPr>
              <w:t xml:space="preserve">@qq.com</w:t>
            </w:r>
            <w:r>
              <w:rPr>
                <w:rFonts w:hint="eastAsia" w:ascii="宋体" w:hAnsi="宋体"/>
                <w:color w:val="000000"/>
                <w:szCs w:val="21"/>
                <w:highlight w:val="none"/>
              </w:rPr>
            </w:r>
            <w:r/>
          </w:p>
        </w:tc>
      </w:tr>
      <w:tr>
        <w:trPr>
          <w:trHeight w:val="54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18</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投标人确认收到招标文件澄清</w:t>
            </w:r>
            <w:r>
              <w:rPr>
                <w:rFonts w:hint="eastAsia" w:ascii="宋体" w:hAnsi="宋体"/>
                <w:color w:val="000000"/>
                <w:szCs w:val="21"/>
                <w:highlight w:val="none"/>
              </w:rPr>
              <w:t xml:space="preserve">、修改</w:t>
            </w:r>
            <w:r>
              <w:rPr>
                <w:rFonts w:ascii="宋体" w:hAnsi="宋体"/>
                <w:color w:val="000000"/>
                <w:szCs w:val="21"/>
                <w:highlight w:val="none"/>
              </w:rPr>
              <w:t xml:space="preserve">时间</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u w:val="single"/>
              </w:rPr>
            </w:pPr>
            <w:r>
              <w:rPr>
                <w:rFonts w:hint="eastAsia" w:ascii="宋体" w:hAnsi="宋体"/>
                <w:color w:val="000000"/>
                <w:szCs w:val="21"/>
                <w:highlight w:val="none"/>
              </w:rPr>
              <w:t xml:space="preserve">投标人自行网上查询</w:t>
            </w:r>
            <w:r>
              <w:rPr>
                <w:rFonts w:ascii="宋体" w:hAnsi="宋体"/>
                <w:color w:val="000000"/>
                <w:szCs w:val="21"/>
                <w:highlight w:val="none"/>
                <w:u w:val="single"/>
              </w:rPr>
            </w:r>
            <w:r/>
          </w:p>
        </w:tc>
      </w:tr>
      <w:tr>
        <w:trPr>
          <w:trHeight w:val="3072"/>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19</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投标报价</w:t>
            </w:r>
            <w:r>
              <w:rPr>
                <w:rFonts w:hint="eastAsia" w:ascii="宋体" w:hAnsi="宋体"/>
                <w:color w:val="000000"/>
                <w:szCs w:val="21"/>
                <w:highlight w:val="none"/>
              </w:rPr>
              <w:t xml:space="preserve">要求</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投标报价是履行合同的最终结算价，投标时所报价格按招标人提供的采购需求及技术要求并进行相关服务而涵盖的所有费用。包括但不限于：服务费、人工费、材料费、整合资源费、技术服务费、税费、企业管理费、利润、招标代理费等服务费用以及所有不可预见的全部相关费用（应充分考虑所有风险、责任等）。除非因特殊原因并经双方协商同意，中标供应商不得再要求追加任何费用。同时，除非合同条款中另有规定，否则在合同实施期间中标价不因市场变化因素而变动。</w:t>
            </w:r>
            <w:r>
              <w:rPr>
                <w:rFonts w:ascii="宋体" w:hAnsi="宋体"/>
                <w:color w:val="000000"/>
                <w:szCs w:val="21"/>
                <w:highlight w:val="none"/>
              </w:rPr>
            </w:r>
            <w:r/>
          </w:p>
        </w:tc>
      </w:tr>
      <w:tr>
        <w:trPr>
          <w:trHeight w:val="440"/>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20</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最高投标限价</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lang w:val="en-US" w:eastAsia="zh-CN"/>
              </w:rPr>
              <w:t xml:space="preserve">100</w:t>
            </w:r>
            <w:r>
              <w:rPr>
                <w:rFonts w:hint="eastAsia" w:ascii="宋体" w:hAnsi="宋体"/>
                <w:color w:val="000000"/>
                <w:szCs w:val="21"/>
                <w:highlight w:val="none"/>
              </w:rPr>
              <w:t xml:space="preserve">万元。</w:t>
            </w:r>
            <w:r>
              <w:rPr>
                <w:rFonts w:ascii="宋体" w:hAnsi="宋体"/>
                <w:color w:val="000000"/>
                <w:szCs w:val="21"/>
                <w:highlight w:val="none"/>
              </w:rPr>
            </w:r>
            <w:r/>
          </w:p>
        </w:tc>
      </w:tr>
      <w:tr>
        <w:trPr>
          <w:trHeight w:val="440"/>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21</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ascii="宋体" w:hAnsi="宋体"/>
                <w:color w:val="000000"/>
                <w:szCs w:val="21"/>
                <w:highlight w:val="none"/>
              </w:rPr>
              <w:t xml:space="preserve">投标有效期</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u w:val="single"/>
                <w:lang w:val="zh-CN"/>
              </w:rPr>
              <w:t xml:space="preserve">45</w:t>
            </w:r>
            <w:r>
              <w:rPr>
                <w:rFonts w:ascii="宋体" w:hAnsi="宋体"/>
                <w:color w:val="000000"/>
                <w:szCs w:val="21"/>
                <w:highlight w:val="none"/>
                <w:lang w:val="zh-CN"/>
              </w:rPr>
              <w:t xml:space="preserve">日（从投标截止之日算起）</w:t>
            </w:r>
            <w:r>
              <w:rPr>
                <w:rFonts w:ascii="宋体" w:hAnsi="宋体"/>
                <w:color w:val="000000"/>
                <w:szCs w:val="21"/>
                <w:highlight w:val="none"/>
              </w:rPr>
            </w:r>
            <w:r/>
          </w:p>
        </w:tc>
      </w:tr>
      <w:tr>
        <w:trPr>
          <w:trHeight w:val="440"/>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22</w:t>
            </w:r>
            <w:r>
              <w:rPr>
                <w:rFonts w:ascii="宋体" w:hAnsi="宋体"/>
                <w:color w:val="000000"/>
                <w:szCs w:val="21"/>
                <w:highlight w:val="none"/>
              </w:rPr>
            </w:r>
            <w:r/>
          </w:p>
        </w:tc>
        <w:tc>
          <w:tcPr>
            <w:tcW w:w="2533" w:type="dxa"/>
            <w:vAlign w:val="center"/>
            <w:textDirection w:val="lrTb"/>
            <w:noWrap w:val="false"/>
          </w:tcPr>
          <w:p>
            <w:pPr>
              <w:pStyle w:val="681"/>
              <w:rPr>
                <w:rFonts w:ascii="宋体" w:hAnsi="宋体"/>
                <w:color w:val="000000"/>
                <w:szCs w:val="21"/>
                <w:highlight w:val="none"/>
              </w:rPr>
            </w:pPr>
            <w:r>
              <w:rPr>
                <w:rFonts w:hint="eastAsia" w:ascii="宋体" w:hAnsi="宋体"/>
                <w:color w:val="000000"/>
                <w:szCs w:val="21"/>
                <w:highlight w:val="none"/>
              </w:rPr>
              <w:t xml:space="preserve">投标保证金</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本项目落实江苏省财政厅《关于做好政府采购支持企业发展有关事项的通知》(苏财购(2020)52号)文件精神，不收取投标保证金。</w:t>
            </w:r>
            <w:r>
              <w:rPr>
                <w:rFonts w:hint="eastAsia" w:ascii="宋体" w:hAnsi="宋体"/>
                <w:color w:val="000000"/>
                <w:szCs w:val="21"/>
                <w:highlight w:val="none"/>
                <w:lang w:val="zh-CN"/>
              </w:rPr>
            </w:r>
            <w:r/>
          </w:p>
        </w:tc>
      </w:tr>
      <w:tr>
        <w:trPr>
          <w:trHeight w:val="601"/>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23</w:t>
            </w:r>
            <w:r>
              <w:rPr>
                <w:rFonts w:ascii="宋体" w:hAnsi="宋体"/>
                <w:color w:val="000000"/>
                <w:szCs w:val="21"/>
                <w:highlight w:val="none"/>
              </w:rPr>
            </w:r>
            <w:r/>
          </w:p>
        </w:tc>
        <w:tc>
          <w:tcPr>
            <w:tcW w:w="2533" w:type="dxa"/>
            <w:vAlign w:val="center"/>
            <w:textDirection w:val="lrTb"/>
            <w:noWrap w:val="false"/>
          </w:tcPr>
          <w:p>
            <w:pPr>
              <w:pStyle w:val="681"/>
              <w:rPr>
                <w:rFonts w:hint="eastAsia" w:ascii="宋体" w:hAnsi="宋体"/>
                <w:color w:val="000000"/>
                <w:szCs w:val="21"/>
                <w:highlight w:val="none"/>
              </w:rPr>
            </w:pPr>
            <w:r>
              <w:rPr>
                <w:rFonts w:ascii="宋体" w:hAnsi="宋体"/>
                <w:color w:val="000000"/>
                <w:szCs w:val="21"/>
                <w:highlight w:val="none"/>
              </w:rPr>
              <w:t xml:space="preserve">是否允许递交备选</w:t>
            </w:r>
            <w:r>
              <w:rPr>
                <w:rFonts w:hint="eastAsia" w:ascii="宋体" w:hAnsi="宋体"/>
                <w:color w:val="000000"/>
                <w:szCs w:val="21"/>
                <w:highlight w:val="none"/>
              </w:rPr>
            </w:r>
            <w:r/>
          </w:p>
          <w:p>
            <w:pPr>
              <w:pStyle w:val="681"/>
              <w:rPr>
                <w:rFonts w:ascii="宋体" w:hAnsi="宋体"/>
                <w:color w:val="000000"/>
                <w:szCs w:val="21"/>
                <w:highlight w:val="none"/>
              </w:rPr>
            </w:pPr>
            <w:r>
              <w:rPr>
                <w:rFonts w:ascii="宋体" w:hAnsi="宋体"/>
                <w:color w:val="000000"/>
                <w:szCs w:val="21"/>
                <w:highlight w:val="none"/>
              </w:rPr>
              <w:t xml:space="preserve">投标方案</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ascii="宋体" w:hAnsi="宋体"/>
                <w:color w:val="000000"/>
                <w:szCs w:val="21"/>
                <w:highlight w:val="none"/>
              </w:rPr>
              <w:fldChar w:fldCharType="begin"/>
            </w:r>
            <w:r>
              <w:rPr>
                <w:rFonts w:ascii="宋体" w:hAnsi="宋体"/>
                <w:color w:val="000000"/>
                <w:szCs w:val="21"/>
                <w:highlight w:val="none"/>
              </w:rPr>
              <w:instrText xml:space="preserve"> </w:instrText>
            </w:r>
            <w:r>
              <w:rPr>
                <w:rFonts w:hint="eastAsia" w:ascii="宋体" w:hAnsi="宋体"/>
                <w:color w:val="000000"/>
                <w:szCs w:val="21"/>
                <w:highlight w:val="none"/>
              </w:rPr>
              <w:instrText xml:space="preserve">eq \o\ac(□,</w:instrText>
            </w:r>
            <w:r>
              <w:rPr>
                <w:rFonts w:hint="eastAsia" w:ascii="宋体" w:hAnsi="宋体"/>
                <w:color w:val="000000"/>
                <w:position w:val="2"/>
                <w:szCs w:val="21"/>
                <w:highlight w:val="none"/>
              </w:rPr>
              <w:instrText xml:space="preserve">√</w:instrText>
            </w:r>
            <w:r>
              <w:rPr>
                <w:rFonts w:hint="eastAsia" w:ascii="宋体" w:hAnsi="宋体"/>
                <w:color w:val="000000"/>
                <w:szCs w:val="21"/>
                <w:highlight w:val="none"/>
              </w:rPr>
              <w:instrText xml:space="preserve">)</w:instrText>
            </w:r>
            <w:r>
              <w:rPr>
                <w:rFonts w:ascii="宋体" w:hAnsi="宋体"/>
                <w:color w:val="000000"/>
                <w:szCs w:val="21"/>
                <w:highlight w:val="none"/>
              </w:rPr>
              <w:fldChar w:fldCharType="end"/>
            </w:r>
            <w:r>
              <w:rPr>
                <w:rFonts w:ascii="宋体" w:hAnsi="宋体"/>
                <w:color w:val="000000"/>
                <w:szCs w:val="21"/>
                <w:highlight w:val="none"/>
              </w:rPr>
              <w:t xml:space="preserve">不允许</w:t>
            </w:r>
            <w:r>
              <w:rPr>
                <w:rFonts w:ascii="宋体" w:hAnsi="宋体"/>
                <w:color w:val="000000"/>
                <w:szCs w:val="21"/>
                <w:highlight w:val="none"/>
              </w:rPr>
            </w:r>
            <w:r/>
          </w:p>
          <w:p>
            <w:pPr>
              <w:pStyle w:val="681"/>
              <w:spacing w:line="480" w:lineRule="exact"/>
              <w:rPr>
                <w:rFonts w:hint="eastAsia"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t xml:space="preserve">允许</w:t>
            </w:r>
            <w:r>
              <w:rPr>
                <w:rFonts w:hint="eastAsia" w:ascii="宋体" w:hAnsi="宋体"/>
                <w:color w:val="000000"/>
                <w:szCs w:val="21"/>
                <w:highlight w:val="none"/>
              </w:rPr>
            </w:r>
            <w:r/>
          </w:p>
        </w:tc>
      </w:tr>
      <w:tr>
        <w:trPr>
          <w:trHeight w:val="140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24</w:t>
            </w:r>
            <w:r>
              <w:rPr>
                <w:rFonts w:ascii="宋体" w:hAnsi="宋体"/>
                <w:color w:val="000000"/>
                <w:szCs w:val="21"/>
                <w:highlight w:val="none"/>
              </w:rPr>
            </w:r>
            <w:r/>
          </w:p>
        </w:tc>
        <w:tc>
          <w:tcPr>
            <w:tcW w:w="2533" w:type="dxa"/>
            <w:vAlign w:val="center"/>
            <w:textDirection w:val="lrTb"/>
            <w:noWrap w:val="false"/>
          </w:tcPr>
          <w:p>
            <w:pPr>
              <w:pStyle w:val="681"/>
              <w:jc w:val="left"/>
              <w:rPr>
                <w:rFonts w:hint="eastAsia" w:ascii="宋体" w:hAnsi="宋体"/>
                <w:color w:val="000000"/>
                <w:szCs w:val="21"/>
                <w:highlight w:val="none"/>
              </w:rPr>
            </w:pPr>
            <w:r>
              <w:rPr>
                <w:rFonts w:hint="eastAsia" w:ascii="宋体" w:hAnsi="宋体"/>
                <w:color w:val="000000"/>
                <w:szCs w:val="21"/>
                <w:highlight w:val="none"/>
              </w:rPr>
              <w:t xml:space="preserve">投标文件</w:t>
            </w:r>
            <w:r>
              <w:rPr>
                <w:rFonts w:hint="eastAsia"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电子投标文件一份(通过系统提交)；纸质投标文件正本一份，副本三份（评审结束后由中标候选人邮寄至</w:t>
            </w:r>
            <w:r>
              <w:rPr>
                <w:rFonts w:hint="eastAsia" w:ascii="宋体" w:hAnsi="宋体"/>
                <w:color w:val="000000"/>
                <w:szCs w:val="21"/>
                <w:highlight w:val="none"/>
                <w:lang w:eastAsia="zh-CN"/>
              </w:rPr>
              <w:t xml:space="preserve">盐城市招标代理有限公司大丰分</w:t>
            </w:r>
            <w:r>
              <w:rPr>
                <w:rFonts w:hint="eastAsia" w:ascii="宋体" w:hAnsi="宋体" w:eastAsia="宋体" w:cs="Times New Roman"/>
                <w:color w:val="000000"/>
                <w:szCs w:val="21"/>
                <w:highlight w:val="none"/>
                <w:lang w:eastAsia="zh-CN"/>
              </w:rPr>
              <w:t xml:space="preserve">公司</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大丰区</w:t>
            </w:r>
            <w:r>
              <w:rPr>
                <w:rFonts w:hint="eastAsia" w:ascii="宋体" w:hAnsi="宋体" w:eastAsia="宋体" w:cs="Times New Roman"/>
                <w:color w:val="000000"/>
                <w:szCs w:val="21"/>
                <w:highlight w:val="none"/>
                <w:lang w:val="zh-CN"/>
              </w:rPr>
              <w:t xml:space="preserve">通港大道77号电商产业园六楼616室</w:t>
            </w:r>
            <w:r>
              <w:rPr>
                <w:rFonts w:hint="eastAsia" w:ascii="宋体" w:hAnsi="宋体" w:eastAsia="宋体" w:cs="Times New Roman"/>
                <w:color w:val="000000"/>
                <w:szCs w:val="21"/>
                <w:highlight w:val="none"/>
              </w:rPr>
              <w:t xml:space="preserve">）</w:t>
            </w:r>
            <w:r>
              <w:rPr>
                <w:rFonts w:hint="eastAsia" w:ascii="宋体" w:hAnsi="宋体"/>
                <w:color w:val="000000"/>
                <w:szCs w:val="21"/>
                <w:highlight w:val="none"/>
              </w:rPr>
              <w:t xml:space="preserve">。</w:t>
            </w:r>
            <w:r>
              <w:rPr>
                <w:rFonts w:ascii="宋体" w:hAnsi="宋体"/>
                <w:color w:val="000000"/>
                <w:szCs w:val="21"/>
                <w:highlight w:val="none"/>
              </w:rPr>
            </w:r>
            <w:r/>
          </w:p>
        </w:tc>
      </w:tr>
      <w:tr>
        <w:trPr>
          <w:trHeight w:val="841"/>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25</w:t>
            </w:r>
            <w:r>
              <w:rPr>
                <w:rFonts w:ascii="宋体" w:hAnsi="宋体"/>
                <w:color w:val="000000"/>
                <w:szCs w:val="21"/>
                <w:highlight w:val="none"/>
              </w:rPr>
            </w:r>
            <w:r/>
          </w:p>
        </w:tc>
        <w:tc>
          <w:tcPr>
            <w:tcW w:w="2533" w:type="dxa"/>
            <w:vAlign w:val="center"/>
            <w:textDirection w:val="lrTb"/>
            <w:noWrap w:val="false"/>
          </w:tcPr>
          <w:p>
            <w:pPr>
              <w:pStyle w:val="681"/>
              <w:spacing w:line="420" w:lineRule="exact"/>
              <w:rPr>
                <w:rFonts w:hint="eastAsia" w:ascii="宋体" w:hAnsi="宋体"/>
                <w:color w:val="000000"/>
                <w:szCs w:val="21"/>
                <w:highlight w:val="none"/>
              </w:rPr>
            </w:pPr>
            <w:r>
              <w:rPr>
                <w:rFonts w:ascii="宋体" w:hAnsi="宋体"/>
                <w:color w:val="000000"/>
                <w:szCs w:val="21"/>
                <w:highlight w:val="none"/>
              </w:rPr>
              <w:t xml:space="preserve">投标文件递交截止</w:t>
            </w:r>
            <w:r>
              <w:rPr>
                <w:rFonts w:hint="eastAsia" w:ascii="宋体" w:hAnsi="宋体"/>
                <w:color w:val="000000"/>
                <w:szCs w:val="21"/>
                <w:highlight w:val="none"/>
              </w:rPr>
            </w:r>
            <w:r/>
          </w:p>
          <w:p>
            <w:pPr>
              <w:pStyle w:val="681"/>
              <w:spacing w:line="420" w:lineRule="exact"/>
              <w:rPr>
                <w:rFonts w:ascii="宋体" w:hAnsi="宋体"/>
                <w:color w:val="000000"/>
                <w:szCs w:val="21"/>
                <w:highlight w:val="none"/>
              </w:rPr>
            </w:pPr>
            <w:r>
              <w:rPr>
                <w:rFonts w:ascii="宋体" w:hAnsi="宋体"/>
                <w:color w:val="000000"/>
                <w:szCs w:val="21"/>
                <w:highlight w:val="none"/>
              </w:rPr>
              <w:t xml:space="preserve">时间</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时间</w:t>
            </w:r>
            <w:r>
              <w:rPr>
                <w:rFonts w:hint="eastAsia" w:ascii="宋体" w:hAnsi="宋体" w:eastAsia="宋体" w:cs="宋体"/>
                <w:color w:val="000000"/>
                <w:szCs w:val="21"/>
                <w:highlight w:val="none"/>
              </w:rPr>
              <w:t xml:space="preserve">：2025年</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0分00秒</w:t>
            </w:r>
            <w:r>
              <w:rPr>
                <w:rFonts w:ascii="宋体" w:hAnsi="宋体"/>
                <w:color w:val="000000"/>
                <w:szCs w:val="21"/>
                <w:highlight w:val="none"/>
              </w:rPr>
            </w:r>
            <w:r/>
          </w:p>
        </w:tc>
      </w:tr>
      <w:tr>
        <w:trPr>
          <w:trHeight w:val="1830"/>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26</w:t>
            </w:r>
            <w:r>
              <w:rPr>
                <w:rFonts w:ascii="宋体" w:hAnsi="宋体"/>
                <w:color w:val="000000"/>
                <w:szCs w:val="21"/>
                <w:highlight w:val="none"/>
              </w:rPr>
            </w:r>
            <w:r/>
          </w:p>
        </w:tc>
        <w:tc>
          <w:tcPr>
            <w:tcW w:w="2533" w:type="dxa"/>
            <w:vAlign w:val="center"/>
            <w:textDirection w:val="lrTb"/>
            <w:noWrap w:val="false"/>
          </w:tcPr>
          <w:p>
            <w:pPr>
              <w:pStyle w:val="681"/>
              <w:spacing w:line="420" w:lineRule="exact"/>
              <w:rPr>
                <w:rFonts w:ascii="宋体" w:hAnsi="宋体"/>
                <w:color w:val="000000"/>
                <w:szCs w:val="21"/>
                <w:highlight w:val="none"/>
              </w:rPr>
            </w:pPr>
            <w:r>
              <w:rPr>
                <w:rFonts w:ascii="宋体" w:hAnsi="宋体"/>
                <w:color w:val="000000"/>
                <w:szCs w:val="21"/>
                <w:highlight w:val="none"/>
              </w:rPr>
              <w:t xml:space="preserve">开标时间和地点</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ascii="宋体" w:hAnsi="宋体"/>
                <w:color w:val="000000"/>
                <w:szCs w:val="21"/>
                <w:highlight w:val="none"/>
              </w:rPr>
              <w:t xml:space="preserve">开标时间：</w:t>
            </w:r>
            <w:r>
              <w:rPr>
                <w:rFonts w:hint="eastAsia" w:ascii="宋体" w:hAnsi="宋体"/>
                <w:color w:val="000000"/>
                <w:szCs w:val="21"/>
                <w:highlight w:val="none"/>
              </w:rPr>
              <w:t xml:space="preserve">同投标截止时间</w:t>
            </w:r>
            <w:r>
              <w:rPr>
                <w:rFonts w:ascii="宋体" w:hAnsi="宋体"/>
                <w:color w:val="000000"/>
                <w:szCs w:val="21"/>
                <w:highlight w:val="none"/>
              </w:rPr>
            </w:r>
            <w:r/>
          </w:p>
          <w:p>
            <w:pPr>
              <w:pStyle w:val="681"/>
              <w:spacing w:line="480" w:lineRule="exact"/>
              <w:rPr>
                <w:rFonts w:ascii="宋体" w:hAnsi="宋体" w:cs="宋体"/>
                <w:color w:val="000000"/>
                <w:szCs w:val="21"/>
                <w:highlight w:val="none"/>
              </w:rPr>
            </w:pPr>
            <w:r>
              <w:rPr>
                <w:rFonts w:ascii="宋体" w:hAnsi="宋体"/>
                <w:color w:val="000000"/>
                <w:szCs w:val="21"/>
                <w:highlight w:val="none"/>
              </w:rPr>
              <w:t xml:space="preserve">开标地点：</w:t>
            </w:r>
            <w:r>
              <w:rPr>
                <w:rFonts w:hint="eastAsia" w:ascii="宋体" w:hAnsi="宋体" w:cs="宋体"/>
                <w:color w:val="000000"/>
                <w:szCs w:val="21"/>
                <w:highlight w:val="none"/>
              </w:rPr>
              <w:t xml:space="preserve">“苏采云”系统（网址：http://jszfcg.jsczt.cn/）“开标大厅”。</w:t>
            </w:r>
            <w:r>
              <w:rPr>
                <w:rFonts w:ascii="宋体" w:hAnsi="宋体" w:cs="宋体"/>
                <w:color w:val="000000"/>
                <w:szCs w:val="21"/>
                <w:highlight w:val="none"/>
              </w:rPr>
            </w:r>
            <w:r/>
          </w:p>
        </w:tc>
      </w:tr>
      <w:tr>
        <w:trPr>
          <w:trHeight w:val="1258"/>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27</w:t>
            </w:r>
            <w:r>
              <w:rPr>
                <w:rFonts w:ascii="宋体" w:hAnsi="宋体"/>
                <w:color w:val="000000"/>
                <w:szCs w:val="21"/>
                <w:highlight w:val="none"/>
              </w:rPr>
            </w:r>
            <w:r/>
          </w:p>
        </w:tc>
        <w:tc>
          <w:tcPr>
            <w:tcW w:w="2533" w:type="dxa"/>
            <w:vAlign w:val="center"/>
            <w:textDirection w:val="lrTb"/>
            <w:noWrap w:val="false"/>
          </w:tcPr>
          <w:p>
            <w:pPr>
              <w:pStyle w:val="681"/>
              <w:spacing w:line="420" w:lineRule="exact"/>
              <w:rPr>
                <w:rFonts w:ascii="宋体" w:hAnsi="宋体"/>
                <w:color w:val="000000"/>
                <w:szCs w:val="21"/>
                <w:highlight w:val="none"/>
              </w:rPr>
            </w:pPr>
            <w:r>
              <w:rPr>
                <w:rFonts w:ascii="宋体" w:hAnsi="宋体"/>
                <w:color w:val="000000"/>
                <w:szCs w:val="21"/>
                <w:highlight w:val="none"/>
              </w:rPr>
              <w:t xml:space="preserve">是否授权评标委员会确定中标人</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t xml:space="preserve">是</w:t>
            </w:r>
            <w:r>
              <w:rPr>
                <w:rFonts w:ascii="宋体" w:hAnsi="宋体"/>
                <w:color w:val="000000"/>
                <w:szCs w:val="21"/>
                <w:highlight w:val="none"/>
              </w:rPr>
            </w:r>
            <w:r/>
          </w:p>
          <w:p>
            <w:pPr>
              <w:pStyle w:val="681"/>
              <w:spacing w:line="480" w:lineRule="exact"/>
              <w:rPr>
                <w:rFonts w:ascii="宋体" w:hAnsi="宋体"/>
                <w:color w:val="000000"/>
                <w:szCs w:val="21"/>
                <w:highlight w:val="none"/>
                <w:u w:val="single"/>
              </w:rPr>
            </w:pPr>
            <w:r>
              <w:rPr>
                <w:rFonts w:ascii="宋体" w:hAnsi="宋体"/>
                <w:color w:val="000000"/>
                <w:szCs w:val="21"/>
                <w:highlight w:val="none"/>
              </w:rPr>
              <w:fldChar w:fldCharType="begin"/>
            </w:r>
            <w:r>
              <w:rPr>
                <w:rFonts w:ascii="宋体" w:hAnsi="宋体"/>
                <w:color w:val="000000"/>
                <w:szCs w:val="21"/>
                <w:highlight w:val="none"/>
              </w:rPr>
              <w:instrText xml:space="preserve"> </w:instrText>
            </w:r>
            <w:r>
              <w:rPr>
                <w:rFonts w:hint="eastAsia" w:ascii="宋体" w:hAnsi="宋体"/>
                <w:color w:val="000000"/>
                <w:szCs w:val="21"/>
                <w:highlight w:val="none"/>
              </w:rPr>
              <w:instrText xml:space="preserve">eq \o\ac(□,</w:instrText>
            </w:r>
            <w:r>
              <w:rPr>
                <w:rFonts w:hint="eastAsia" w:ascii="宋体" w:hAnsi="宋体"/>
                <w:color w:val="000000"/>
                <w:position w:val="2"/>
                <w:szCs w:val="21"/>
                <w:highlight w:val="none"/>
              </w:rPr>
              <w:instrText xml:space="preserve">√</w:instrText>
            </w:r>
            <w:r>
              <w:rPr>
                <w:rFonts w:hint="eastAsia" w:ascii="宋体" w:hAnsi="宋体"/>
                <w:color w:val="000000"/>
                <w:szCs w:val="21"/>
                <w:highlight w:val="none"/>
              </w:rPr>
              <w:instrText xml:space="preserve">)</w:instrText>
            </w:r>
            <w:r>
              <w:rPr>
                <w:rFonts w:ascii="宋体" w:hAnsi="宋体"/>
                <w:color w:val="000000"/>
                <w:szCs w:val="21"/>
                <w:highlight w:val="none"/>
              </w:rPr>
              <w:fldChar w:fldCharType="end"/>
            </w:r>
            <w:r>
              <w:rPr>
                <w:rFonts w:ascii="宋体" w:hAnsi="宋体"/>
                <w:color w:val="000000"/>
                <w:szCs w:val="21"/>
                <w:highlight w:val="none"/>
              </w:rPr>
              <w:t xml:space="preserve">否</w:t>
            </w:r>
            <w:r>
              <w:rPr>
                <w:rFonts w:hint="eastAsia" w:ascii="宋体" w:hAnsi="宋体"/>
                <w:color w:val="000000"/>
                <w:szCs w:val="21"/>
                <w:highlight w:val="none"/>
              </w:rPr>
              <w:t xml:space="preserve">，推荐1-3名中标候选人</w:t>
            </w:r>
            <w:r>
              <w:rPr>
                <w:rFonts w:ascii="宋体" w:hAnsi="宋体"/>
                <w:color w:val="000000"/>
                <w:szCs w:val="21"/>
                <w:highlight w:val="none"/>
                <w:u w:val="single"/>
              </w:rPr>
            </w:r>
            <w:r/>
          </w:p>
        </w:tc>
      </w:tr>
      <w:tr>
        <w:trPr>
          <w:trHeight w:val="1193"/>
        </w:trPr>
        <w:tc>
          <w:tcPr>
            <w:tcW w:w="1044" w:type="dxa"/>
            <w:vAlign w:val="center"/>
            <w:textDirection w:val="lrTb"/>
            <w:noWrap w:val="false"/>
          </w:tcPr>
          <w:p>
            <w:pPr>
              <w:pStyle w:val="681"/>
              <w:jc w:val="center"/>
              <w:rPr>
                <w:rFonts w:ascii="宋体" w:hAnsi="宋体"/>
                <w:color w:val="000000"/>
                <w:szCs w:val="21"/>
                <w:highlight w:val="none"/>
              </w:rPr>
            </w:pPr>
            <w:r>
              <w:rPr>
                <w:rFonts w:ascii="宋体" w:hAnsi="宋体"/>
                <w:color w:val="000000"/>
                <w:szCs w:val="21"/>
                <w:highlight w:val="none"/>
              </w:rPr>
              <w:t xml:space="preserve">28</w:t>
            </w:r>
            <w:r>
              <w:rPr>
                <w:rFonts w:ascii="宋体" w:hAnsi="宋体"/>
                <w:color w:val="000000"/>
                <w:szCs w:val="21"/>
                <w:highlight w:val="none"/>
              </w:rPr>
            </w:r>
            <w:r/>
          </w:p>
        </w:tc>
        <w:tc>
          <w:tcPr>
            <w:tcW w:w="2533" w:type="dxa"/>
            <w:vAlign w:val="center"/>
            <w:textDirection w:val="lrTb"/>
            <w:noWrap w:val="false"/>
          </w:tcPr>
          <w:p>
            <w:pPr>
              <w:pStyle w:val="681"/>
              <w:spacing w:line="420" w:lineRule="exact"/>
              <w:rPr>
                <w:rFonts w:ascii="宋体" w:hAnsi="宋体"/>
                <w:color w:val="000000"/>
                <w:szCs w:val="21"/>
                <w:highlight w:val="none"/>
              </w:rPr>
            </w:pPr>
            <w:r>
              <w:rPr>
                <w:rFonts w:ascii="宋体" w:hAnsi="宋体"/>
                <w:color w:val="000000"/>
                <w:szCs w:val="21"/>
                <w:highlight w:val="none"/>
              </w:rPr>
              <w:t xml:space="preserve">履约保证金</w:t>
            </w:r>
            <w:r>
              <w:rPr>
                <w:rFonts w:ascii="宋体" w:hAnsi="宋体"/>
                <w:color w:val="000000"/>
                <w:szCs w:val="21"/>
                <w:highlight w:val="none"/>
              </w:rPr>
            </w:r>
            <w:r/>
          </w:p>
        </w:tc>
        <w:tc>
          <w:tcPr>
            <w:tcW w:w="6127" w:type="dxa"/>
            <w:vAlign w:val="center"/>
            <w:textDirection w:val="lrTb"/>
            <w:noWrap w:val="false"/>
          </w:tcPr>
          <w:p>
            <w:pPr>
              <w:pStyle w:val="681"/>
              <w:spacing w:line="480" w:lineRule="exact"/>
              <w:rPr>
                <w:rFonts w:hint="eastAsia" w:ascii="宋体" w:hAnsi="宋体"/>
                <w:bCs/>
                <w:color w:val="000000"/>
                <w:szCs w:val="21"/>
                <w:highlight w:val="none"/>
              </w:rPr>
            </w:pPr>
            <w:r>
              <w:rPr>
                <w:rFonts w:hint="eastAsia" w:ascii="宋体" w:hAnsi="宋体"/>
                <w:bCs/>
                <w:color w:val="000000"/>
                <w:szCs w:val="21"/>
                <w:highlight w:val="none"/>
              </w:rPr>
              <w:t xml:space="preserve">中标单位在签订合同前，须向采购人交纳中标价</w:t>
            </w:r>
            <w:r>
              <w:rPr>
                <w:rFonts w:ascii="宋体" w:hAnsi="宋体"/>
                <w:bCs/>
                <w:color w:val="000000"/>
                <w:szCs w:val="21"/>
                <w:highlight w:val="none"/>
              </w:rPr>
              <w:t xml:space="preserve">10</w:t>
            </w:r>
            <w:r>
              <w:rPr>
                <w:rFonts w:hint="eastAsia" w:ascii="宋体" w:hAnsi="宋体"/>
                <w:bCs/>
                <w:color w:val="000000"/>
                <w:szCs w:val="21"/>
                <w:highlight w:val="none"/>
              </w:rPr>
              <w:t xml:space="preserve">%的履约保证金，验收合格且采购人收到发票后30日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Cs w:val="21"/>
                <w:highlight w:val="none"/>
              </w:rPr>
              <w:t xml:space="preserve">免交履约保证金</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681"/>
              <w:spacing w:line="480" w:lineRule="exact"/>
              <w:rPr>
                <w:rFonts w:ascii="宋体" w:hAnsi="宋体"/>
                <w:bCs/>
                <w:color w:val="000000"/>
                <w:szCs w:val="21"/>
                <w:highlight w:val="none"/>
              </w:rPr>
            </w:pPr>
            <w:r>
              <w:rPr>
                <w:rFonts w:hint="eastAsia" w:ascii="宋体" w:hAnsi="宋体"/>
                <w:bCs/>
                <w:color w:val="000000"/>
                <w:szCs w:val="21"/>
                <w:highlight w:val="none"/>
              </w:rPr>
              <w:t xml:space="preserve">履约保证金形式：供应商应当以支票、汇票、本票或者金融机构、担保机构出具的保函等非现金形式提交，</w:t>
            </w:r>
            <w:r>
              <w:rPr>
                <w:rFonts w:hint="eastAsia" w:ascii="宋体" w:hAnsi="宋体"/>
                <w:color w:val="000000"/>
                <w:highlight w:val="none"/>
              </w:rPr>
              <w:t xml:space="preserve">依据《关于在全省政府采购领域推行电子履约保函（保险）的通知》，鼓励供应商自愿使用履约保函（保险）代替缴纳履约保证金），</w:t>
            </w:r>
            <w:r>
              <w:rPr>
                <w:rFonts w:hint="eastAsia" w:ascii="宋体" w:hAnsi="宋体"/>
                <w:color w:val="000000"/>
                <w:szCs w:val="21"/>
                <w:highlight w:val="none"/>
              </w:rPr>
              <w:t xml:space="preserve">供应商可登录江苏政府采购网“资料下载”栏目（网址：www.ccgp-jiangsu.gov.cn/jiangsu/zlxz）下载“政府采购电子履约保函（保险）操作手册”</w:t>
            </w:r>
            <w:r>
              <w:rPr>
                <w:rFonts w:hint="eastAsia" w:ascii="宋体" w:hAnsi="宋体"/>
                <w:bCs/>
                <w:color w:val="000000"/>
                <w:szCs w:val="21"/>
                <w:highlight w:val="none"/>
              </w:rPr>
              <w:t xml:space="preserve">。</w:t>
            </w:r>
            <w:r>
              <w:rPr>
                <w:rFonts w:ascii="宋体" w:hAnsi="宋体"/>
                <w:bCs/>
                <w:color w:val="000000"/>
                <w:szCs w:val="21"/>
                <w:highlight w:val="none"/>
              </w:rPr>
            </w:r>
            <w:r/>
          </w:p>
        </w:tc>
      </w:tr>
      <w:tr>
        <w:trPr>
          <w:trHeight w:val="505"/>
        </w:trPr>
        <w:tc>
          <w:tcPr>
            <w:tcW w:w="1044" w:type="dxa"/>
            <w:vAlign w:val="center"/>
            <w:textDirection w:val="lrTb"/>
            <w:noWrap w:val="false"/>
          </w:tcPr>
          <w:p>
            <w:pPr>
              <w:pStyle w:val="681"/>
              <w:jc w:val="center"/>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r>
            <w:r/>
          </w:p>
        </w:tc>
        <w:tc>
          <w:tcPr>
            <w:tcW w:w="2533" w:type="dxa"/>
            <w:vAlign w:val="center"/>
            <w:textDirection w:val="lrTb"/>
            <w:noWrap w:val="false"/>
          </w:tcPr>
          <w:p>
            <w:pPr>
              <w:pStyle w:val="681"/>
              <w:spacing w:line="420" w:lineRule="exact"/>
              <w:rPr>
                <w:rFonts w:hint="eastAsia" w:ascii="宋体" w:hAnsi="宋体"/>
                <w:color w:val="000000"/>
                <w:szCs w:val="21"/>
                <w:highlight w:val="none"/>
              </w:rPr>
            </w:pPr>
            <w:r>
              <w:rPr>
                <w:rFonts w:hint="eastAsia" w:ascii="宋体" w:hAnsi="宋体"/>
                <w:color w:val="000000"/>
                <w:szCs w:val="21"/>
                <w:highlight w:val="none"/>
              </w:rPr>
              <w:t xml:space="preserve">付款方式</w:t>
            </w:r>
            <w:r>
              <w:rPr>
                <w:rFonts w:hint="eastAsia" w:ascii="宋体" w:hAnsi="宋体"/>
                <w:color w:val="000000"/>
                <w:szCs w:val="21"/>
                <w:highlight w:val="none"/>
              </w:rPr>
            </w:r>
            <w:r/>
          </w:p>
        </w:tc>
        <w:tc>
          <w:tcPr>
            <w:tcW w:w="6127" w:type="dxa"/>
            <w:vAlign w:val="center"/>
            <w:textDirection w:val="lrTb"/>
            <w:noWrap w:val="false"/>
          </w:tcPr>
          <w:p>
            <w:pPr>
              <w:pStyle w:val="681"/>
              <w:spacing w:line="480" w:lineRule="exact"/>
              <w:rPr>
                <w:rFonts w:ascii="宋体" w:hAnsi="宋体"/>
                <w:color w:val="000000"/>
                <w:szCs w:val="21"/>
                <w:highlight w:val="none"/>
              </w:rPr>
            </w:pPr>
            <w:r>
              <w:rPr>
                <w:rFonts w:hint="eastAsia" w:ascii="宋体" w:hAnsi="宋体"/>
                <w:color w:val="000000"/>
                <w:szCs w:val="21"/>
                <w:highlight w:val="none"/>
              </w:rPr>
              <w:t xml:space="preserve">合同签订后由中标人向采购人申请预支付合同金额的30%（合同签订并收到中标人发票后 10个工作日内），通过项目验收合格交付使用 财政资金到账后一个月内支付审定结算价的95%，余款在运维期满后一次性结清。若验收后不足一年需迁入政务云平台，云服务器费用按1年结算，第二年费用在余款中扣除。</w:t>
            </w:r>
            <w:r>
              <w:rPr>
                <w:rFonts w:ascii="宋体" w:hAnsi="宋体"/>
                <w:color w:val="000000"/>
                <w:szCs w:val="21"/>
                <w:highlight w:val="none"/>
              </w:rPr>
            </w:r>
            <w:r/>
          </w:p>
          <w:p>
            <w:pPr>
              <w:pStyle w:val="681"/>
              <w:spacing w:line="480" w:lineRule="exact"/>
              <w:rPr>
                <w:rFonts w:hint="eastAsia" w:ascii="宋体" w:hAnsi="宋体"/>
                <w:color w:val="000000"/>
                <w:szCs w:val="21"/>
                <w:highlight w:val="none"/>
              </w:rPr>
            </w:pPr>
            <w:r>
              <w:rPr>
                <w:rFonts w:hint="eastAsia" w:ascii="宋体" w:hAnsi="宋体"/>
                <w:color w:val="000000"/>
                <w:szCs w:val="21"/>
                <w:highlight w:val="none"/>
              </w:rPr>
              <w:t xml:space="preserve">以上付款均无银行利息，且中标人需提供相应金额的有效票据；</w:t>
            </w:r>
            <w:r>
              <w:rPr>
                <w:rFonts w:hint="eastAsia" w:ascii="宋体" w:hAnsi="宋体"/>
                <w:color w:val="000000"/>
                <w:szCs w:val="21"/>
                <w:highlight w:val="none"/>
              </w:rPr>
            </w:r>
            <w:r/>
          </w:p>
          <w:p>
            <w:pPr>
              <w:pStyle w:val="681"/>
              <w:spacing w:line="480" w:lineRule="exact"/>
              <w:rPr>
                <w:rFonts w:hint="eastAsia" w:ascii="宋体" w:hAnsi="宋体"/>
                <w:color w:val="000000"/>
                <w:szCs w:val="21"/>
                <w:highlight w:val="none"/>
              </w:rPr>
            </w:pPr>
            <w:r>
              <w:rPr>
                <w:rFonts w:hint="eastAsia" w:ascii="宋体" w:hAnsi="宋体"/>
                <w:color w:val="000000"/>
                <w:szCs w:val="21"/>
                <w:highlight w:val="none"/>
              </w:rPr>
              <w:t xml:space="preserve">在签订合同时，中标人明确表示无需预付款或者主动要求降低预付款比例的，采购人可不适用上述关于预付款的规定；</w:t>
            </w:r>
            <w:r>
              <w:rPr>
                <w:rFonts w:hint="eastAsia" w:ascii="宋体" w:hAnsi="宋体"/>
                <w:color w:val="000000"/>
                <w:szCs w:val="21"/>
                <w:highlight w:val="none"/>
              </w:rPr>
            </w:r>
            <w:r/>
          </w:p>
          <w:p>
            <w:pPr>
              <w:pStyle w:val="681"/>
              <w:spacing w:line="480" w:lineRule="exact"/>
              <w:rPr>
                <w:rFonts w:hint="eastAsia" w:ascii="宋体" w:hAnsi="宋体"/>
                <w:color w:val="000000"/>
                <w:szCs w:val="21"/>
                <w:highlight w:val="none"/>
              </w:rPr>
            </w:pPr>
            <w:r>
              <w:rPr>
                <w:rFonts w:hint="eastAsia" w:ascii="宋体" w:hAnsi="宋体"/>
                <w:color w:val="000000"/>
                <w:szCs w:val="21"/>
                <w:highlight w:val="none"/>
              </w:rPr>
              <w:t xml:space="preserve">合同款一律通过银行非现金结算，结算方式：转账。</w:t>
            </w:r>
            <w:r>
              <w:rPr>
                <w:rFonts w:hint="eastAsia" w:ascii="宋体" w:hAnsi="宋体"/>
                <w:color w:val="000000"/>
                <w:szCs w:val="21"/>
                <w:highlight w:val="none"/>
              </w:rPr>
            </w:r>
            <w:r/>
          </w:p>
        </w:tc>
      </w:tr>
      <w:tr>
        <w:trPr>
          <w:trHeight w:val="1122"/>
        </w:trPr>
        <w:tc>
          <w:tcPr>
            <w:tcW w:w="1044" w:type="dxa"/>
            <w:vAlign w:val="center"/>
            <w:textDirection w:val="lrTb"/>
            <w:noWrap w:val="false"/>
          </w:tcPr>
          <w:p>
            <w:pPr>
              <w:pStyle w:val="681"/>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0</w:t>
            </w:r>
            <w:r>
              <w:rPr>
                <w:rFonts w:ascii="宋体" w:hAnsi="宋体"/>
                <w:color w:val="000000"/>
                <w:szCs w:val="21"/>
                <w:highlight w:val="none"/>
              </w:rPr>
            </w:r>
            <w:r/>
          </w:p>
        </w:tc>
        <w:tc>
          <w:tcPr>
            <w:tcW w:w="2533" w:type="dxa"/>
            <w:vAlign w:val="center"/>
            <w:textDirection w:val="lrTb"/>
            <w:noWrap w:val="false"/>
          </w:tcPr>
          <w:p>
            <w:pPr>
              <w:pStyle w:val="681"/>
              <w:spacing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项目</w:t>
            </w:r>
            <w:r>
              <w:rPr>
                <w:rFonts w:hint="eastAsia" w:ascii="宋体" w:hAnsi="宋体"/>
                <w:color w:val="000000"/>
                <w:szCs w:val="21"/>
                <w:highlight w:val="none"/>
              </w:rPr>
              <w:t xml:space="preserve">运维期</w:t>
            </w:r>
            <w:r>
              <w:rPr>
                <w:rFonts w:hint="eastAsia" w:ascii="宋体" w:hAnsi="宋体"/>
                <w:color w:val="000000"/>
                <w:szCs w:val="21"/>
                <w:highlight w:val="none"/>
              </w:rPr>
            </w:r>
            <w:r/>
          </w:p>
        </w:tc>
        <w:tc>
          <w:tcPr>
            <w:tcW w:w="6127" w:type="dxa"/>
            <w:vAlign w:val="center"/>
            <w:textDirection w:val="lrTb"/>
            <w:noWrap w:val="false"/>
          </w:tcPr>
          <w:p>
            <w:pPr>
              <w:pStyle w:val="681"/>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本项目</w:t>
            </w:r>
            <w:r>
              <w:rPr>
                <w:rFonts w:hint="eastAsia" w:ascii="宋体" w:hAnsi="宋体"/>
                <w:color w:val="000000"/>
                <w:szCs w:val="21"/>
                <w:highlight w:val="none"/>
                <w:lang w:val="en-US" w:eastAsia="zh-CN"/>
              </w:rPr>
              <w:t xml:space="preserve">软硬件</w:t>
            </w:r>
            <w:r>
              <w:rPr>
                <w:rFonts w:hint="eastAsia" w:ascii="宋体" w:hAnsi="宋体"/>
                <w:color w:val="000000"/>
                <w:szCs w:val="21"/>
                <w:highlight w:val="none"/>
              </w:rPr>
              <w:t xml:space="preserve">运维期为</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年，自完成</w:t>
            </w:r>
            <w:r>
              <w:rPr>
                <w:rFonts w:hint="eastAsia" w:ascii="宋体" w:hAnsi="宋体"/>
                <w:color w:val="000000"/>
                <w:szCs w:val="21"/>
                <w:highlight w:val="none"/>
                <w:lang w:val="en-US" w:eastAsia="zh-CN"/>
              </w:rPr>
              <w:t xml:space="preserve">项目</w:t>
            </w:r>
            <w:r>
              <w:rPr>
                <w:rFonts w:hint="eastAsia" w:ascii="宋体" w:hAnsi="宋体"/>
                <w:color w:val="000000"/>
                <w:szCs w:val="21"/>
                <w:highlight w:val="none"/>
              </w:rPr>
              <w:t xml:space="preserve">建设，部署上线运行并初步验收合格之日开始起算</w:t>
            </w:r>
            <w:r>
              <w:rPr>
                <w:rFonts w:hint="eastAsia" w:ascii="宋体" w:hAnsi="宋体"/>
                <w:color w:val="000000"/>
                <w:szCs w:val="21"/>
                <w:highlight w:val="none"/>
              </w:rPr>
            </w:r>
            <w:r/>
          </w:p>
        </w:tc>
      </w:tr>
    </w:tbl>
    <w:p>
      <w:pPr>
        <w:pStyle w:val="681"/>
        <w:ind w:firstLine="422"/>
        <w:spacing w:line="480" w:lineRule="exact"/>
        <w:rPr>
          <w:rFonts w:hint="eastAsia" w:ascii="宋体" w:hAnsi="宋体"/>
          <w:b/>
          <w:color w:val="000000"/>
          <w:szCs w:val="21"/>
          <w:highlight w:val="none"/>
        </w:rPr>
      </w:pPr>
      <w:r>
        <w:rPr>
          <w:b/>
          <w:color w:val="000000"/>
          <w:szCs w:val="21"/>
          <w:highlight w:val="none"/>
        </w:rPr>
        <w:br w:type="page" w:clear="all"/>
      </w:r>
      <w:bookmarkEnd w:id="7"/>
      <w:r/>
      <w:bookmarkEnd w:id="8"/>
      <w:r/>
      <w:bookmarkEnd w:id="9"/>
      <w:r/>
      <w:bookmarkEnd w:id="10"/>
      <w:r/>
      <w:bookmarkEnd w:id="11"/>
      <w:r/>
      <w:bookmarkEnd w:id="12"/>
      <w:r/>
      <w:bookmarkEnd w:id="13"/>
      <w:r/>
      <w:bookmarkEnd w:id="14"/>
      <w:r/>
      <w:bookmarkEnd w:id="15"/>
      <w:r/>
      <w:bookmarkEnd w:id="16"/>
      <w:r/>
      <w:bookmarkEnd w:id="17"/>
      <w:r>
        <w:rPr>
          <w:rFonts w:hint="eastAsia" w:ascii="宋体" w:hAnsi="宋体"/>
          <w:b/>
          <w:color w:val="000000"/>
          <w:szCs w:val="21"/>
          <w:highlight w:val="none"/>
        </w:rPr>
        <w:t xml:space="preserve">二、总  则</w:t>
      </w:r>
      <w:r>
        <w:rPr>
          <w:rFonts w:hint="eastAsia" w:ascii="宋体" w:hAnsi="宋体"/>
          <w:b/>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 适用范围</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1.1 本次项目仅适用于招标文件中所叙述项目的</w:t>
      </w:r>
      <w:r>
        <w:rPr>
          <w:rFonts w:hint="eastAsia" w:ascii="宋体" w:hAnsi="宋体"/>
          <w:color w:val="000000"/>
          <w:szCs w:val="21"/>
          <w:highlight w:val="none"/>
          <w:lang w:eastAsia="zh-CN"/>
        </w:rPr>
        <w:t xml:space="preserve">货物、</w:t>
      </w:r>
      <w:r>
        <w:rPr>
          <w:rFonts w:hint="eastAsia" w:ascii="宋体" w:hAnsi="宋体"/>
          <w:color w:val="000000"/>
          <w:szCs w:val="21"/>
          <w:highlight w:val="none"/>
        </w:rPr>
        <w:t xml:space="preserve">服务采购。</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 定义</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2.1 “采购人”、“采购单位”系指本次采购项目的业主方。</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 “采购代理机构”系指本次招标采购项目活动组织方。</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2.3 “投标人”系指获取了本招标文件，且已经提交或者准备提交本次投标文件的制造商或供应商。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2.4 “投标文件有效期” 系指本次采购项目投标截止之日起至合同签订之日止的期限。</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2.5 不可抗力：不可预见、不能避免并且不能克服的客观情况。</w:t>
      </w:r>
      <w:r>
        <w:rPr>
          <w:rFonts w:hint="eastAsia"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3. 申请人的资格要求：详见招标公告</w:t>
      </w:r>
      <w:r>
        <w:rPr>
          <w:rFonts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4．招标文件的构成</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4.1招标文件用以阐明招标项目所需的资质、技术、服务及报价等要求、招标投标程序、有关规定和注意事项以及合同主要条款等。本招标文件包括以下内容：</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4.1.1招标公告；</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4.1.2投标人须知；</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4.1.3招标内容及要求；</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4.1.4评标办法及评分标准；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4.1.5合同主要条款；</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4.1.6投标文件格式。</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4.3 勘察现场</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4.3.2 无论投标人踏勘与否，都将被视为熟悉履行该项目有关的一切情况，并承担一切与投标有关的风险、责任和义务。</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4.3.3 现场踏勘由各投标人自行实施，采购人不统一组织现场踏勘。</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5．招标文件的澄清、修改及补充：</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5.1投标人在收到招标文件后，如有疑问需要澄清，应以规定的时间和方式向采购人或代理机构提出，如在规定期限内未递交疑问或未按规定提交投标疑问的，则视为该投标人无疑问。</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5.3 标书以外的内容，一律拒绝答复。</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5.5 本采购文件的最终解释权归采购单位所有</w:t>
      </w:r>
      <w:r>
        <w:rPr>
          <w:rFonts w:hint="eastAsia" w:ascii="宋体" w:hAnsi="宋体"/>
          <w:color w:val="000000"/>
          <w:szCs w:val="21"/>
          <w:highlight w:val="none"/>
        </w:rPr>
      </w:r>
      <w:r/>
    </w:p>
    <w:p>
      <w:pPr>
        <w:pStyle w:val="681"/>
        <w:ind w:firstLine="422"/>
        <w:spacing w:line="480" w:lineRule="exact"/>
        <w:rPr>
          <w:rFonts w:hint="eastAsia" w:ascii="宋体" w:hAnsi="宋体"/>
          <w:b/>
          <w:color w:val="000000"/>
          <w:szCs w:val="21"/>
          <w:highlight w:val="none"/>
        </w:rPr>
      </w:pPr>
      <w:r>
        <w:rPr>
          <w:rFonts w:hint="eastAsia" w:ascii="宋体" w:hAnsi="宋体"/>
          <w:b/>
          <w:color w:val="000000"/>
          <w:szCs w:val="21"/>
          <w:highlight w:val="none"/>
        </w:rPr>
        <w:t xml:space="preserve">四、投标文件</w:t>
      </w:r>
      <w:r>
        <w:rPr>
          <w:rFonts w:hint="eastAsia" w:ascii="宋体" w:hAnsi="宋体"/>
          <w:b/>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6．投标文件的编制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6.1要求</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6.1.2无论投标过程中的做法和结果如何，投标人自行承担所有与参加投标有关的全部费用。</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6.2投标语言及计量单位  </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6.2.1投标文件以及投标人与采购单位就有关投标事宜的所有来往函电均应使用简体中文书写。</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6.2.4翻译的中文文件与外文文件如果出现差异和矛盾时，以中文为准。但不能故意错误翻译，否则，投标人的投标文件将作为无效投标处理。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6.3电子投标文件其他要求</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6.3.1电子招标投标交易平台（即“苏采云”系统）相关要求是本招标文件的组成部分。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6.3.2投标人应对CA证书妥善保管，如被他人盗用投标，因此带来的结果均由投标人自行承担。</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6.3.3投标人应当对招标文件提出的实质性要求和条件作出实质性响应，并在电子投标系统逐条应答。</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7．本项目落实江苏省财政厅《关于做好政府采购支持企业发展有关事项的通知》(苏财购(2020)52号)文件精神，不收取投标保证金。</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8. 投标报价：</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rPr>
          <w:rFonts w:hint="eastAsia" w:ascii="宋体" w:hAnsi="宋体"/>
          <w:color w:val="000000"/>
          <w:szCs w:val="21"/>
          <w:highlight w:val="none"/>
        </w:rPr>
      </w:r>
      <w:r/>
    </w:p>
    <w:p>
      <w:pPr>
        <w:pStyle w:val="681"/>
        <w:ind w:firstLine="422"/>
        <w:spacing w:line="480" w:lineRule="exact"/>
        <w:rPr>
          <w:rFonts w:hint="eastAsia" w:ascii="宋体" w:hAnsi="宋体"/>
          <w:b/>
          <w:color w:val="000000"/>
          <w:szCs w:val="21"/>
          <w:highlight w:val="none"/>
        </w:rPr>
      </w:pPr>
      <w:r>
        <w:rPr>
          <w:rFonts w:hint="eastAsia" w:ascii="宋体" w:hAnsi="宋体"/>
          <w:b/>
          <w:color w:val="000000"/>
          <w:szCs w:val="21"/>
          <w:highlight w:val="none"/>
        </w:rPr>
        <w:t xml:space="preserve">8.2本项目最高限价：详见投标人须知前附表，报价高于该限价的作无效标论处。</w:t>
      </w:r>
      <w:r>
        <w:rPr>
          <w:rFonts w:hint="eastAsia" w:ascii="宋体" w:hAnsi="宋体"/>
          <w:b/>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8.3 投标报价</w:t>
      </w:r>
      <w:r>
        <w:rPr>
          <w:rFonts w:hint="eastAsia"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8.3.1报价应包含以下内容：投标报价是履行合同的最终结算价，投标时所报价格按招标人提供的采购需求及技术要求并进行相关服务而涵盖的所有费用。包括但不限于：服务费、人工费、材料费、整合资源费、技术服务费、税费、企业管理费、利润、招标代理费等服务费用以及所有不可预见的全部相关费用（应充分考虑所有风险、责任等）。除非因特殊原因并经双方协商同意，中标供应商不得再要求追加任何费用。同时，除非合同条款中另有规定，否则在合同实施期间中标价不因市场变化因素而变动。</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本项目招标代理费参照苏招协[2022]002号文件货物类标准缴纳，由中标人在领取中标通知书前一次性缴纳，投标人投标报价时应将本项目的招标代理费计入投标报价中，但不单列，自行考虑在投标报价的综合单价、合价中，结算时招标人不再另行增加该项费用给中标单位。</w:t>
      </w:r>
      <w:r>
        <w:rPr>
          <w:rFonts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8.3.2 开标一览表、投标价格表的报价一律用人民币（单位：元）填报。</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t xml:space="preserve">4</w:t>
      </w:r>
      <w:r>
        <w:rPr>
          <w:rFonts w:hint="eastAsia" w:ascii="宋体" w:hAnsi="宋体"/>
          <w:color w:val="000000"/>
          <w:szCs w:val="21"/>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9．线上投标文件编制要求，请按照以下要求（包括但不限于以下要求）制作：</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9.1基本目录</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.1.1</w:t>
      </w:r>
      <w:r>
        <w:rPr>
          <w:rFonts w:hint="eastAsia" w:ascii="宋体" w:hAnsi="宋体"/>
          <w:color w:val="000000"/>
          <w:szCs w:val="21"/>
          <w:highlight w:val="none"/>
        </w:rPr>
        <w:t xml:space="preserve">《开标一览表》（加盖电子签章，政府采购客户端工具输入报价自动生成）；</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.1.2</w:t>
      </w:r>
      <w:r>
        <w:rPr>
          <w:rFonts w:hint="eastAsia" w:ascii="宋体" w:hAnsi="宋体"/>
          <w:color w:val="000000"/>
          <w:szCs w:val="21"/>
          <w:highlight w:val="none"/>
        </w:rPr>
        <w:t xml:space="preserve">《法定代表人身份证明书》及《授权委托书》（加盖电子签章，格式见招标文件第六章《投标文件相关格式》）；</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9.2资格条件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.2.1</w:t>
      </w:r>
      <w:r>
        <w:rPr>
          <w:rFonts w:hint="eastAsia" w:ascii="宋体" w:hAnsi="宋体"/>
          <w:color w:val="000000"/>
          <w:szCs w:val="21"/>
          <w:highlight w:val="none"/>
        </w:rPr>
        <w:t xml:space="preserve">法人或者其他组织的营业执照等证明文件；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.2.2</w:t>
      </w:r>
      <w:r>
        <w:rPr>
          <w:rFonts w:hint="eastAsia" w:ascii="宋体" w:hAnsi="宋体"/>
          <w:color w:val="000000"/>
          <w:szCs w:val="21"/>
          <w:highlight w:val="none"/>
        </w:rPr>
        <w:t xml:space="preserve">上一年度的财务报表（包括：利润表、资产负债表、现金流量表，成立不满一年不需提供）；</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.2.3</w:t>
      </w:r>
      <w:r>
        <w:rPr>
          <w:rFonts w:hint="eastAsia" w:ascii="宋体" w:hAnsi="宋体"/>
          <w:color w:val="000000"/>
          <w:szCs w:val="21"/>
          <w:highlight w:val="none"/>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.2.4</w:t>
      </w:r>
      <w:r>
        <w:rPr>
          <w:rFonts w:hint="eastAsia" w:ascii="宋体" w:hAnsi="宋体"/>
          <w:color w:val="000000"/>
          <w:szCs w:val="21"/>
          <w:highlight w:val="none"/>
        </w:rPr>
        <w:t xml:space="preserve">具备履行合同所必需的设备和专业技术能力的书面声明；</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.2.5</w:t>
      </w:r>
      <w:r>
        <w:rPr>
          <w:rFonts w:hint="eastAsia" w:ascii="宋体" w:hAnsi="宋体"/>
          <w:color w:val="000000"/>
          <w:szCs w:val="21"/>
          <w:highlight w:val="none"/>
        </w:rPr>
        <w:t xml:space="preserve">参加政府采购活动前3年内在经营活动中没有重大违法记录的书面声明。</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2.6</w:t>
      </w:r>
      <w:r>
        <w:rPr>
          <w:rFonts w:hint="eastAsia" w:ascii="宋体" w:hAnsi="宋体"/>
          <w:color w:val="000000"/>
          <w:szCs w:val="21"/>
          <w:highlight w:val="none"/>
        </w:rPr>
        <w:t xml:space="preserve">企业声明函</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（1）投标人为中小企业（含中型、小型、微型企业，下同）的，提供《中小企业声明函》（加盖电子签章，填写完整，格式见招标文件第六章《投标文件相关格式》）。</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（2）投标人为监狱企业的等同于小微企业，提供省级以上监狱管理局、戒毒管理局（含新疆生产建设兵团）出具的属于监狱企业的证明文件。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olor w:val="000000"/>
          <w:szCs w:val="21"/>
          <w:highlight w:val="none"/>
        </w:rPr>
      </w:r>
      <w:r/>
    </w:p>
    <w:p>
      <w:pPr>
        <w:pStyle w:val="681"/>
        <w:ind w:firstLine="422"/>
        <w:spacing w:line="480" w:lineRule="exact"/>
        <w:rPr>
          <w:rFonts w:hint="eastAsia" w:ascii="宋体" w:hAnsi="宋体"/>
          <w:b/>
          <w:color w:val="000000"/>
          <w:szCs w:val="21"/>
          <w:highlight w:val="none"/>
        </w:rPr>
      </w:pPr>
      <w:r>
        <w:rPr>
          <w:rFonts w:hint="eastAsia" w:ascii="宋体" w:hAnsi="宋体"/>
          <w:b/>
          <w:color w:val="000000"/>
          <w:szCs w:val="21"/>
          <w:highlight w:val="none"/>
        </w:rPr>
        <w:t xml:space="preserve">9.3符合条件要求内容必须提供，且须加盖电子签章，格式见招标文件第六章《投标文件相关格式》，根据投标人组织形式的不同，本项目招标文件中的法定代表人指企业或事业单位法定代表人或分公司负责人（余同），各投标人根据其组织形式，加盖章印或签字。</w:t>
      </w:r>
      <w:r>
        <w:rPr>
          <w:rFonts w:hint="eastAsia" w:ascii="宋体" w:hAnsi="宋体"/>
          <w:b/>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.3.1</w:t>
      </w:r>
      <w:r>
        <w:rPr>
          <w:rFonts w:hint="eastAsia" w:ascii="宋体" w:hAnsi="宋体"/>
          <w:color w:val="000000"/>
          <w:szCs w:val="21"/>
          <w:highlight w:val="none"/>
        </w:rPr>
        <w:t xml:space="preserve">报价：</w:t>
      </w:r>
      <w:r>
        <w:rPr>
          <w:rFonts w:hint="eastAsia"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（1）投标函；</w:t>
      </w:r>
      <w:r>
        <w:rPr>
          <w:rFonts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（2）投标报价明细表；</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.3.2</w:t>
      </w:r>
      <w:r>
        <w:rPr>
          <w:rFonts w:hint="eastAsia" w:ascii="宋体" w:hAnsi="宋体"/>
          <w:color w:val="000000"/>
          <w:szCs w:val="21"/>
          <w:highlight w:val="none"/>
        </w:rPr>
        <w:t xml:space="preserve">商务资信：</w:t>
      </w:r>
      <w:r>
        <w:rPr>
          <w:rFonts w:hint="eastAsia" w:ascii="宋体" w:hAnsi="宋体"/>
          <w:color w:val="000000"/>
          <w:szCs w:val="21"/>
          <w:highlight w:val="none"/>
        </w:rPr>
      </w:r>
      <w:r/>
    </w:p>
    <w:p>
      <w:pPr>
        <w:pStyle w:val="681"/>
        <w:ind w:firstLine="420"/>
        <w:spacing w:line="480" w:lineRule="exact"/>
        <w:rPr>
          <w:rFonts w:hint="eastAsia"/>
          <w:color w:val="000000"/>
          <w:szCs w:val="21"/>
          <w:highlight w:val="none"/>
        </w:rPr>
      </w:pPr>
      <w:r>
        <w:rPr>
          <w:rFonts w:hint="eastAsia"/>
          <w:color w:val="000000"/>
          <w:szCs w:val="21"/>
          <w:highlight w:val="none"/>
        </w:rPr>
        <w:t xml:space="preserve">（1）投标人的法定代表人身份证明书；</w:t>
      </w:r>
      <w:r>
        <w:rPr>
          <w:rFonts w:hint="eastAsia"/>
          <w:color w:val="000000"/>
          <w:szCs w:val="21"/>
          <w:highlight w:val="none"/>
        </w:rPr>
      </w:r>
      <w:r/>
    </w:p>
    <w:p>
      <w:pPr>
        <w:pStyle w:val="681"/>
        <w:ind w:firstLine="420"/>
        <w:spacing w:line="480" w:lineRule="exact"/>
        <w:rPr>
          <w:rFonts w:hint="eastAsia"/>
          <w:color w:val="000000"/>
          <w:szCs w:val="21"/>
          <w:highlight w:val="none"/>
        </w:rPr>
      </w:pPr>
      <w:r>
        <w:rPr>
          <w:rFonts w:hint="eastAsia"/>
          <w:color w:val="000000"/>
          <w:szCs w:val="21"/>
          <w:highlight w:val="none"/>
        </w:rPr>
        <w:t xml:space="preserve">（2）投标人的法定代表人授权委托书(如有授权)；</w:t>
      </w:r>
      <w:r>
        <w:rPr>
          <w:rFonts w:hint="eastAsia"/>
          <w:color w:val="000000"/>
          <w:szCs w:val="21"/>
          <w:highlight w:val="none"/>
        </w:rPr>
      </w:r>
      <w:r/>
    </w:p>
    <w:p>
      <w:pPr>
        <w:pStyle w:val="681"/>
        <w:ind w:firstLine="420"/>
        <w:spacing w:line="480" w:lineRule="exact"/>
        <w:rPr>
          <w:color w:val="000000"/>
          <w:szCs w:val="21"/>
          <w:highlight w:val="none"/>
        </w:rPr>
      </w:pPr>
      <w:r>
        <w:rPr>
          <w:rFonts w:hint="eastAsia"/>
          <w:color w:val="000000"/>
          <w:szCs w:val="21"/>
          <w:highlight w:val="none"/>
        </w:rPr>
        <w:t xml:space="preserve">（</w:t>
      </w:r>
      <w:r>
        <w:rPr>
          <w:color w:val="000000"/>
          <w:szCs w:val="21"/>
          <w:highlight w:val="none"/>
        </w:rPr>
        <w:t xml:space="preserve">3</w:t>
      </w:r>
      <w:r>
        <w:rPr>
          <w:rFonts w:hint="eastAsia"/>
          <w:color w:val="000000"/>
          <w:szCs w:val="21"/>
          <w:highlight w:val="none"/>
        </w:rPr>
        <w:t xml:space="preserve">）盐城市大丰区政府招标采购供应商承诺书</w:t>
      </w:r>
      <w:r>
        <w:rPr>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.3.3</w:t>
      </w:r>
      <w:r>
        <w:rPr>
          <w:rFonts w:hint="eastAsia" w:ascii="宋体" w:hAnsi="宋体"/>
          <w:color w:val="000000"/>
          <w:szCs w:val="21"/>
          <w:highlight w:val="none"/>
        </w:rPr>
        <w:t xml:space="preserve">商务条款偏离：</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）商务条款偏离表</w:t>
      </w:r>
      <w:r>
        <w:rPr>
          <w:rFonts w:hint="eastAsia"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.3.4</w:t>
      </w:r>
      <w:r>
        <w:rPr>
          <w:rFonts w:hint="eastAsia" w:ascii="宋体" w:hAnsi="宋体"/>
          <w:color w:val="000000"/>
          <w:szCs w:val="21"/>
          <w:highlight w:val="none"/>
        </w:rPr>
        <w:t xml:space="preserve">技术条款响应</w:t>
      </w:r>
      <w:r>
        <w:rPr>
          <w:rFonts w:ascii="宋体" w:hAnsi="宋体"/>
          <w:color w:val="000000"/>
          <w:szCs w:val="21"/>
          <w:highlight w:val="none"/>
        </w:rPr>
      </w:r>
      <w:r/>
    </w:p>
    <w:p>
      <w:pPr>
        <w:pStyle w:val="770"/>
        <w:numPr>
          <w:ilvl w:val="0"/>
          <w:numId w:val="2"/>
        </w:numPr>
        <w:ind w:firstLine="420"/>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技术条款响应表</w:t>
      </w:r>
      <w:r>
        <w:rPr>
          <w:rFonts w:hint="eastAsia" w:ascii="宋体" w:hAnsi="宋体" w:eastAsia="宋体" w:cs="Times New Roman"/>
          <w:color w:val="000000"/>
          <w:sz w:val="21"/>
          <w:szCs w:val="21"/>
          <w:highlight w:val="none"/>
        </w:rPr>
      </w:r>
      <w:r/>
    </w:p>
    <w:p>
      <w:pPr>
        <w:pStyle w:val="770"/>
        <w:numPr>
          <w:ilvl w:val="0"/>
          <w:numId w:val="2"/>
        </w:numPr>
        <w:ind w:firstLine="420"/>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软件功能调整响应承诺函</w:t>
      </w:r>
      <w:r>
        <w:rPr>
          <w:rFonts w:hint="eastAsia" w:ascii="宋体" w:hAnsi="宋体" w:eastAsia="宋体" w:cs="Times New Roman"/>
          <w:color w:val="000000"/>
          <w:sz w:val="21"/>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4</w:t>
      </w:r>
      <w:r>
        <w:rPr>
          <w:rFonts w:hint="eastAsia" w:ascii="宋体" w:hAnsi="宋体"/>
          <w:color w:val="000000"/>
          <w:szCs w:val="21"/>
          <w:highlight w:val="none"/>
        </w:rPr>
        <w:t xml:space="preserve">招标文件要求的其它证明资料和评标细则要求提供证明材料。</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注：投标人应对以上文件的合法性、真实性负责，投标人提供的材料如有虚假，视为提供虚假材料谋取中标资格，将被列入不良行为记录名单。</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10．投标文件线上格式要求</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10.1投标人应当通过“苏采云”系统提交数据电文形式的投标文件（即电子投标）。</w:t>
      </w:r>
      <w:r>
        <w:rPr>
          <w:rFonts w:hint="eastAsia" w:ascii="宋体" w:hAnsi="宋体"/>
          <w:color w:val="000000"/>
          <w:szCs w:val="21"/>
          <w:highlight w:val="none"/>
        </w:rPr>
      </w:r>
      <w:r/>
    </w:p>
    <w:p>
      <w:pPr>
        <w:pStyle w:val="681"/>
        <w:ind w:firstLine="422"/>
        <w:spacing w:line="480" w:lineRule="exact"/>
        <w:rPr>
          <w:rFonts w:hint="eastAsia" w:ascii="宋体" w:hAnsi="宋体"/>
          <w:b/>
          <w:color w:val="000000"/>
          <w:szCs w:val="21"/>
          <w:highlight w:val="none"/>
        </w:rPr>
      </w:pPr>
      <w:r>
        <w:rPr>
          <w:rFonts w:hint="eastAsia" w:ascii="宋体" w:hAnsi="宋体"/>
          <w:b/>
          <w:color w:val="000000"/>
          <w:szCs w:val="21"/>
          <w:highlight w:val="none"/>
        </w:rPr>
        <w:t xml:space="preserve">10.2 通过“苏采云”系统提交政府采购客户端工具导出加密的投标文件（后缀名为zip）。投标文件不得超过150M！</w:t>
      </w:r>
      <w:r>
        <w:rPr>
          <w:rFonts w:hint="eastAsia" w:ascii="宋体" w:hAnsi="宋体"/>
          <w:b/>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10.3 本项目采用线上投标，即供应商投标文件从政府采购客户端工具制作通过“苏采云”系统提交，未提供线上投标文件的，投标无效。</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11．线上投标文件的密封、签署、盖章要求</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11.1投标文件的密封（加密）要求：</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11.2投标文件的签署要求：见招标文件第六章《投标文件相关格式》。</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说明：投标人应在用CA数字证书以及自备的能够登录“苏采云”系统的电脑，在达到开标时间后，使用CA数字证书解密各自投标文件。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11.4投标人未按规定加密的投标文件，“苏采云”系统应当拒收并提示。</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12. 投标文件的提交与接收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12.1 投标文件提交与接收时间：</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线上提交与接收时间：提交投标文件截止时间（详见投标人须知前附表）。</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12.2投标文件提交与接收地点：</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线上提交与接收地点：投标人应当通过“苏采云”系统提交数据电文形式的投标文件（即电子投标），“苏采云”系统自动接收。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13．投标文件的撤回与修改</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13.1投标文件的撤回</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13.1.1电子投标文件的撤回</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投标人可在投标截止时间前，撤回其电子投标文件，具体操作方法见《操作手册》。</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13.1.2投标人撤回电子投标文件，则认为其不再参与本项目投标活动。</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13.2 投标文件的修改</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投标人可在投标截止时间前，对其电子投标文件进行修改，具体操作方法见《操作手册》。</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13.3 在投标截止时间之后，投标人不得对其电子投标文件作任何修改。</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13.4 在投标截止时间至招标文件中规定的投标有效期满之间的这段时间内，投标人不得撤回其投标。</w:t>
      </w:r>
      <w:r>
        <w:rPr>
          <w:rFonts w:hint="eastAsia" w:ascii="宋体" w:hAnsi="宋体"/>
          <w:color w:val="000000"/>
          <w:szCs w:val="21"/>
          <w:highlight w:val="none"/>
        </w:rPr>
      </w:r>
      <w:r/>
    </w:p>
    <w:p>
      <w:pPr>
        <w:pStyle w:val="681"/>
        <w:ind w:firstLine="422"/>
        <w:spacing w:line="480" w:lineRule="exact"/>
        <w:rPr>
          <w:rFonts w:hint="eastAsia" w:ascii="宋体" w:hAnsi="宋体"/>
          <w:b/>
          <w:color w:val="000000"/>
          <w:szCs w:val="21"/>
          <w:highlight w:val="none"/>
        </w:rPr>
      </w:pPr>
      <w:r>
        <w:rPr>
          <w:rFonts w:hint="eastAsia" w:ascii="宋体" w:hAnsi="宋体"/>
          <w:b/>
          <w:color w:val="000000"/>
          <w:szCs w:val="21"/>
          <w:highlight w:val="none"/>
        </w:rPr>
        <w:t xml:space="preserve">五、开标及资格审查</w:t>
      </w:r>
      <w:r>
        <w:rPr>
          <w:rFonts w:hint="eastAsia" w:ascii="宋体" w:hAnsi="宋体"/>
          <w:b/>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14．开标、唱标、资格审查</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14.2所有投标人解密（或解密时间）结束后，“苏采云”系统生成开标记录并向社会公众公布，但依法应当保密的除外。</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14.3开标时，《开标一览表》（报价表）内容与投标文件中相应内容不一致的，以《开标一览表》（报价表）为准。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14.4 投标文件、《开标一览表》（报价表）中报价的大写金额与小写金额不一致的，以大写金额为准。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14.5 单价金额小数点或者百分比有明显错位的，以《开标一览表》（报价表）的总价为准，并修改单价；</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14.6 总价金额与按单价汇总金额不一致的，以单价金额计算结果为准；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14.7同时出现14.3-14.6中两种以上不一致的,按照14.3-14.6的顺序修正。修正后的报价由法定代表人/单位负责人或其授权的代表签章确认后产生约束力，投标人不确认的，投标无效。</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14.8 对不同文字文本投标文件的解释发生异议的，以中文文本为准。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ascii="宋体" w:hAnsi="宋体"/>
          <w:color w:val="000000"/>
          <w:szCs w:val="21"/>
          <w:highlight w:val="none"/>
        </w:rPr>
      </w:r>
      <w:r/>
    </w:p>
    <w:p>
      <w:pPr>
        <w:pStyle w:val="681"/>
        <w:ind w:firstLine="422"/>
        <w:spacing w:line="480" w:lineRule="exact"/>
        <w:rPr>
          <w:rFonts w:hint="eastAsia" w:ascii="宋体" w:hAnsi="宋体"/>
          <w:b/>
          <w:color w:val="000000"/>
          <w:szCs w:val="21"/>
          <w:highlight w:val="none"/>
        </w:rPr>
      </w:pPr>
      <w:r>
        <w:rPr>
          <w:rFonts w:hint="eastAsia" w:ascii="宋体" w:hAnsi="宋体"/>
          <w:b/>
          <w:color w:val="000000"/>
          <w:szCs w:val="21"/>
          <w:highlight w:val="none"/>
        </w:rPr>
        <w:t xml:space="preserve">六、评  标</w:t>
      </w:r>
      <w:r>
        <w:rPr>
          <w:rFonts w:hint="eastAsia" w:ascii="宋体" w:hAnsi="宋体"/>
          <w:b/>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15．组建评标委员会</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highlight w:val="none"/>
        </w:rPr>
        <w:t xml:space="preserve">-3</w:t>
      </w:r>
      <w:r>
        <w:rPr>
          <w:rFonts w:hint="eastAsia" w:ascii="宋体" w:hAnsi="宋体"/>
          <w:color w:val="000000"/>
          <w:szCs w:val="21"/>
          <w:highlight w:val="none"/>
        </w:rPr>
        <w:t xml:space="preserve">名有排序的中标候选人。</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16．投标文件的审查</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16.1对所有投标人的评估，都采用相同的程序和标准。评标过程将严格按照招标文件的要求和条件进行。</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16.2评标委员会将对投标文件进行检查，以确定投标文件是否完整、有无计算上的错误、文件是否已正确签署等。</w:t>
      </w:r>
      <w:r>
        <w:rPr>
          <w:rFonts w:hint="eastAsia" w:ascii="宋体" w:hAnsi="宋体"/>
          <w:color w:val="000000"/>
          <w:szCs w:val="21"/>
          <w:highlight w:val="none"/>
        </w:rPr>
      </w:r>
      <w:r/>
    </w:p>
    <w:p>
      <w:pPr>
        <w:pStyle w:val="681"/>
        <w:ind w:firstLine="420"/>
        <w:spacing w:line="480" w:lineRule="exact"/>
        <w:rPr>
          <w:rFonts w:hint="eastAsia" w:ascii="宋体" w:hAnsi="宋体" w:eastAsia="宋体" w:cs="Times New Roman"/>
          <w:color w:val="000000"/>
          <w:szCs w:val="21"/>
          <w:highlight w:val="none"/>
        </w:rPr>
      </w:pPr>
      <w:r/>
      <w:bookmarkStart w:id="42" w:name="_Toc16938550"/>
      <w:r/>
      <w:bookmarkStart w:id="43" w:name="_Toc513029234"/>
      <w:r/>
      <w:bookmarkStart w:id="44" w:name="_Toc20823306"/>
      <w:r>
        <w:rPr>
          <w:rFonts w:hint="eastAsia" w:ascii="宋体" w:hAnsi="宋体" w:eastAsia="宋体" w:cs="Times New Roman"/>
          <w:color w:val="000000"/>
          <w:szCs w:val="21"/>
          <w:highlight w:val="none"/>
          <w:lang w:val="en-US" w:eastAsia="zh-CN"/>
        </w:rPr>
        <w:t xml:space="preserve">16.3</w:t>
      </w:r>
      <w:r>
        <w:rPr>
          <w:rFonts w:hint="eastAsia" w:ascii="宋体" w:hAnsi="宋体" w:eastAsia="宋体" w:cs="Times New Roman"/>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42"/>
      <w:r/>
      <w:bookmarkEnd w:id="43"/>
      <w:r/>
      <w:bookmarkEnd w:id="44"/>
      <w:r>
        <w:rPr>
          <w:rFonts w:hint="eastAsia" w:ascii="宋体" w:hAnsi="宋体" w:eastAsia="宋体" w:cs="Times New Roman"/>
          <w:color w:val="000000"/>
          <w:szCs w:val="21"/>
          <w:highlight w:val="none"/>
        </w:rPr>
      </w:r>
      <w:r/>
    </w:p>
    <w:p>
      <w:pPr>
        <w:pStyle w:val="681"/>
        <w:ind w:firstLine="420"/>
        <w:spacing w:line="48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Times New Roman"/>
          <w:color w:val="000000"/>
          <w:szCs w:val="21"/>
          <w:highlight w:val="none"/>
        </w:rPr>
      </w:r>
      <w:r/>
    </w:p>
    <w:p>
      <w:pPr>
        <w:pStyle w:val="681"/>
        <w:ind w:firstLine="420"/>
        <w:spacing w:line="48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非单一产品采购项目，招标文件中将载明其中的核心产品。多家投标人提供的核心产品品牌相同的，按前两款规定处理。</w:t>
      </w:r>
      <w:r>
        <w:rPr>
          <w:rFonts w:hint="eastAsia" w:ascii="宋体" w:hAnsi="宋体" w:eastAsia="宋体" w:cs="Times New Roman"/>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评标委员会将对确定为实质性响应的投标文件进行进一步评审，看其是否有计算上或累加上的算术错误，修正错误的原则如下：</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.1如果用数字表示的金额和用文字表示的金额不一致时，应以文字表示的金额为准进行修正；</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.2当单价与数量的乘积和总价不一致时，以单价为准进行修正。只有在评委会认为单价有明显的小数点错误时，才能以标出的总价为准，并修改单价；</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.3评标委员会将按上述修正错误的方法调整投标文件中的投标价，调整后的价格应对投标人具有约束力。如果投标人不接受修正后的价格，则其投标将被拒绝；</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.4评委会将允许修正投标文件中不构成重大偏离的、微小的、非正规的、不一致的或不规则的地方，但这些修改不能影响任何投标人相应的名次排列。</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符合性检查：</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（1）投标人未按照招标文件要求上传电子投标文件的；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（2）投标人未在规定解密时间内进行解密；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（3）投标人在报价时采用选择性报价；</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（4）投标人不具备招标文件中规定资格要求的；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（5）投标人的报价超过了采购预算或最高限价的；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（6）未通过符合性检查的；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（7）不符合招标文件中规定的其他实质性要求和条件的；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（8）投标人串通投标；</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（9）投标文件含有采购人不能接受的附加条件的。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（10）不符合招标文件中规定的其它实质性条款以及法律法规规定的其他情形。</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（11）被“信用中国”网站（www.creditchina.gov.cn）列入失信被执行人、重大税收违法案件当事人名单、政府采购严重失信行为记录名单</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（13）投标文件未按照招标文件要求加盖电子签章。</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（14）其他法律、法规及本招标文件规定的属无效投标的情形。</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评标委员会决定投标响应性只根据投标文件本身的内容，而不寻求其他的外部证据。</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在评审过程中，评标委员会发现投标人有下列情形之一的，可以认定属于串标、围标的行为。具体表现形式如下：</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.1不同投标人的投标文件异常一致或者投标报价呈规律性差异的。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.2不同投标人的投标文件由同一单位或个人编制的。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.3不同投标人的投标文件载明的项目管理成员为同一人的。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.4不同投标人的投标文件相互混装的。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.5不同投标人授权同一人作为投标人代表的。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.6 有证据证明投标人与采购单位、采购代理机构或其他投标人串通的其他情形的。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.7评标委员会认定的其他串标、围标情形。</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有下列情形之一的予以废标，同时将废标理由通知所有服务单位：</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（1）符合专业条件的服务单位或者对招标文件作实质性响应的服务单位不足三家的；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（2）出现影响采购公正的违法、违规行为的；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（3）服务单位的报价均超过了采购预算或最高限价的，采购人不能支付的；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（4）因重大变故，采购任务取消的；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（5）投标文件存在歧义、重大缺陷，或者招标文件内容违反国家有关强制性规定的。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17．比较与评价</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18．评标过程及保密原则</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18.2在评标期间，投标人试图影响或干预评审的任何行为，将导致其投标被作为无效投标，并承担相应的法律责任。</w:t>
      </w:r>
      <w:r>
        <w:rPr>
          <w:rFonts w:hint="eastAsia" w:ascii="宋体" w:hAnsi="宋体"/>
          <w:color w:val="000000"/>
          <w:szCs w:val="21"/>
          <w:highlight w:val="none"/>
        </w:rPr>
      </w:r>
      <w:r/>
    </w:p>
    <w:p>
      <w:pPr>
        <w:pStyle w:val="681"/>
        <w:ind w:firstLine="422"/>
        <w:spacing w:line="480" w:lineRule="exact"/>
        <w:rPr>
          <w:rFonts w:hint="eastAsia" w:ascii="宋体" w:hAnsi="宋体"/>
          <w:b/>
          <w:color w:val="000000"/>
          <w:szCs w:val="21"/>
          <w:highlight w:val="none"/>
        </w:rPr>
      </w:pPr>
      <w:r>
        <w:rPr>
          <w:rFonts w:hint="eastAsia" w:ascii="宋体" w:hAnsi="宋体"/>
          <w:b/>
          <w:color w:val="000000"/>
          <w:szCs w:val="21"/>
          <w:highlight w:val="none"/>
        </w:rPr>
        <w:t xml:space="preserve">七、定  标</w:t>
      </w:r>
      <w:r>
        <w:rPr>
          <w:rFonts w:hint="eastAsia" w:ascii="宋体" w:hAnsi="宋体"/>
          <w:b/>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19．定标原则</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采购人或评标委员会抽签确定。最低报价及任何单项因素的最优均不是中标的必要条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19.2推荐的中标候选人数：1</w:t>
      </w:r>
      <w:r>
        <w:rPr>
          <w:rFonts w:ascii="宋体" w:hAnsi="宋体"/>
          <w:color w:val="000000"/>
          <w:szCs w:val="21"/>
          <w:highlight w:val="none"/>
        </w:rPr>
        <w:t xml:space="preserve">-3</w:t>
      </w:r>
      <w:r>
        <w:rPr>
          <w:rFonts w:hint="eastAsia" w:ascii="宋体" w:hAnsi="宋体"/>
          <w:color w:val="000000"/>
          <w:szCs w:val="21"/>
          <w:highlight w:val="none"/>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20．确定中标供应商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21. 中标通知书和签订合同</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21.1 评审结束后，中标公告在中国政府采购网、江苏省政府采购网、盐城市政府采购网发布；向中标供应商发出中标通知书。中标通知书成为合同文件的组成部分，具有法律效力。</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21.</w:t>
      </w:r>
      <w:r>
        <w:rPr>
          <w:rFonts w:ascii="宋体" w:hAnsi="宋体"/>
          <w:color w:val="000000"/>
          <w:szCs w:val="21"/>
          <w:highlight w:val="none"/>
        </w:rPr>
        <w:t xml:space="preserve">2</w:t>
      </w:r>
      <w:r>
        <w:rPr>
          <w:rFonts w:hint="eastAsia" w:ascii="宋体" w:hAnsi="宋体"/>
          <w:color w:val="000000"/>
          <w:szCs w:val="21"/>
          <w:highlight w:val="none"/>
        </w:rPr>
        <w:t xml:space="preserve"> 采购单位与中标供应商应当在《中标通知书》发出之日起三十日内，按采购文件确定的事情签订政府采购合同，合同在签订之日2个工作日内在相关媒介上公示。</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21.</w:t>
      </w:r>
      <w:r>
        <w:rPr>
          <w:rFonts w:ascii="宋体" w:hAnsi="宋体"/>
          <w:color w:val="000000"/>
          <w:szCs w:val="21"/>
          <w:highlight w:val="none"/>
        </w:rPr>
        <w:t xml:space="preserve">3</w:t>
      </w:r>
      <w:r>
        <w:rPr>
          <w:rFonts w:hint="eastAsia" w:ascii="宋体" w:hAnsi="宋体"/>
          <w:color w:val="000000"/>
          <w:szCs w:val="21"/>
          <w:highlight w:val="none"/>
        </w:rPr>
        <w:t xml:space="preserve"> 中标单位如果未按中标通知书规定日期与采购单位签订合同，或要求更改招标文件内容而拖延合同签订，按照政府采购法相关法律法规执行。</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 质疑和投诉：</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ascii="宋体" w:hAnsi="宋体"/>
          <w:color w:val="000000"/>
          <w:szCs w:val="21"/>
          <w:highlight w:val="none"/>
        </w:rPr>
        <w:t xml:space="preserve">22.2</w:t>
      </w:r>
      <w:r>
        <w:rPr>
          <w:rFonts w:hint="eastAsia" w:ascii="宋体" w:hAnsi="宋体"/>
          <w:color w:val="000000"/>
          <w:szCs w:val="21"/>
          <w:highlight w:val="none"/>
        </w:rPr>
        <w:t xml:space="preserve">.1对可以质疑的招标文件提出质疑的，为收到招标文件之日或者招标文件公告期限届满之日；</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ascii="宋体" w:hAnsi="宋体"/>
          <w:color w:val="000000"/>
          <w:szCs w:val="21"/>
          <w:highlight w:val="none"/>
        </w:rPr>
        <w:t xml:space="preserve">22.2</w:t>
      </w:r>
      <w:r>
        <w:rPr>
          <w:rFonts w:hint="eastAsia" w:ascii="宋体" w:hAnsi="宋体"/>
          <w:color w:val="000000"/>
          <w:szCs w:val="21"/>
          <w:highlight w:val="none"/>
        </w:rPr>
        <w:t xml:space="preserve">.2对采购过程提出质疑的，为各采购程序环节结束之日；</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ascii="宋体" w:hAnsi="宋体"/>
          <w:color w:val="000000"/>
          <w:szCs w:val="21"/>
          <w:highlight w:val="none"/>
        </w:rPr>
        <w:t xml:space="preserve">22.2</w:t>
      </w:r>
      <w:r>
        <w:rPr>
          <w:rFonts w:hint="eastAsia" w:ascii="宋体" w:hAnsi="宋体"/>
          <w:color w:val="000000"/>
          <w:szCs w:val="21"/>
          <w:highlight w:val="none"/>
        </w:rPr>
        <w:t xml:space="preserve">.3对中标结果提出质疑的，为中标结果公告期限届满之日。</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（1）供应商的姓名或者名称、地址、邮编、联系人及联系电话；</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（2）质疑项目的名称、编号；</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（3）具体、明确的质疑事项和与质疑事项相关的请求；</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（4）事实依据；</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（5）必要的法律依据；</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（6）提出质疑的日期。</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22.4 采购人或代理机构在收到供应商的书面质疑后将及时组织调查核实，在七个工作日内作出答复，并以书面形式通知质疑供应商，答复的内容不涉及商业秘密。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22.6 质疑或投诉程序：</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22.7 恶意投诉情形：</w:t>
      </w:r>
      <w:r>
        <w:rPr>
          <w:rFonts w:hint="eastAsia" w:ascii="宋体" w:hAnsi="宋体"/>
          <w:color w:val="000000"/>
          <w:szCs w:val="21"/>
          <w:highlight w:val="none"/>
        </w:rPr>
        <w:tab/>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（1）未按规定向投诉处理部门投诉或向不同部门多方投诉的；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（2）不符合投诉受理条件，被告知后仍进行投诉的；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（3）投诉处理部门受理投诉后，投诉人仍就同一内容向其他部门进行投诉的；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（4）捏造事实、伪造材料进行投诉或在网络等媒体上进行失实报道的；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（5）投诉经查失实，被告知后，仍然恶意缠诉的；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（6）一年内三次以上失实投诉的；</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（7）直接向领导、纪委、检察部门写匿名信等。</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23. 其他</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投标人有下列行为之一造成招标人重新招标的，招标人重新招标时可以拒绝其参加投标：</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（1）无故放弃中标；</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（2）串通投标；</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（3）存在弄虚作假行为；</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（4）以可能影响履约的异常低价参加投标；</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（5）其他违反法律、法规的行为。</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对三年内在与招标人合同履行过程中被依法判定存在违约行为导致招标人重大损失或者被列入严重失信主体名单的法人、非法人组织或者自然人，招标人可以拒绝其参加投标。</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24. 电子招标投标交易平台</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电子招标投标交易平台（即“苏采云”系统，网址：http://jszfcg.jsczt.cn/）相关要求是本招标文件的组成部分。</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25. 政府采购履约资金扶持政策</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根据《关于深入推进政府采购线上合同信用融资工作的通知》（苏财购[2021]82号）,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r>
        <w:rPr>
          <w:rFonts w:hint="eastAsia"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供应商可登录江苏政府采购网“资料下载”栏目（网址：www.ccgp-jiangsu.gov.cn/jiangsu/zlxz）下载“政府采购电子履约保函（保险）操作手册”</w:t>
      </w:r>
      <w:r>
        <w:rPr>
          <w:rFonts w:ascii="宋体" w:hAnsi="宋体"/>
          <w:color w:val="000000"/>
          <w:szCs w:val="21"/>
          <w:highlight w:val="none"/>
        </w:rPr>
      </w:r>
      <w:r/>
    </w:p>
    <w:p>
      <w:pPr>
        <w:pStyle w:val="682"/>
        <w:spacing w:before="0" w:after="0" w:line="600" w:lineRule="exact"/>
        <w:rPr>
          <w:color w:val="000000"/>
          <w:highlight w:val="none"/>
        </w:rPr>
      </w:pPr>
      <w:r>
        <w:rPr>
          <w:rFonts w:hint="eastAsia"/>
          <w:b w:val="0"/>
          <w:color w:val="000000"/>
          <w:highlight w:val="none"/>
        </w:rPr>
        <w:br w:type="page" w:clear="all"/>
      </w:r>
      <w:bookmarkStart w:id="45" w:name="_Toc498782285"/>
      <w:r/>
      <w:bookmarkStart w:id="46" w:name="_Toc397928599"/>
      <w:r>
        <w:rPr>
          <w:rFonts w:hint="eastAsia"/>
          <w:color w:val="000000"/>
          <w:highlight w:val="none"/>
        </w:rPr>
        <w:t xml:space="preserve">第三章 评标办法（综合评分法）</w:t>
      </w:r>
      <w:bookmarkEnd w:id="45"/>
      <w:r/>
      <w:bookmarkEnd w:id="46"/>
      <w:r>
        <w:rPr>
          <w:color w:val="000000"/>
          <w:highlight w:val="none"/>
        </w:rPr>
      </w:r>
      <w:r/>
    </w:p>
    <w:p>
      <w:pPr>
        <w:pStyle w:val="681"/>
        <w:ind w:firstLine="480"/>
        <w:jc w:val="left"/>
        <w:spacing w:line="360" w:lineRule="auto"/>
        <w:rPr>
          <w:rFonts w:ascii="Calibri" w:hAnsi="Calibri"/>
          <w:color w:val="000000"/>
          <w:sz w:val="24"/>
          <w:highlight w:val="none"/>
        </w:rPr>
      </w:pPr>
      <w:r>
        <w:rPr>
          <w:rFonts w:ascii="Calibri" w:hAnsi="Calibri"/>
          <w:color w:val="000000"/>
          <w:sz w:val="24"/>
          <w:highlight w:val="none"/>
        </w:rPr>
      </w:r>
      <w:r/>
    </w:p>
    <w:p>
      <w:pPr>
        <w:pStyle w:val="683"/>
        <w:ind w:firstLine="422"/>
        <w:jc w:val="left"/>
        <w:spacing w:before="0" w:after="0"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开标时特别说明：</w:t>
      </w:r>
      <w:r>
        <w:rPr>
          <w:rFonts w:hint="eastAsia" w:ascii="宋体" w:hAnsi="宋体" w:eastAsia="宋体" w:cs="宋体"/>
          <w:color w:val="000000"/>
          <w:sz w:val="21"/>
          <w:szCs w:val="21"/>
          <w:highlight w:val="none"/>
        </w:rPr>
      </w:r>
      <w:r/>
    </w:p>
    <w:p>
      <w:pPr>
        <w:pStyle w:val="683"/>
        <w:ind w:firstLine="422"/>
        <w:jc w:val="left"/>
        <w:spacing w:before="0" w:after="0"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rPr>
          <w:rFonts w:hint="eastAsia" w:ascii="宋体" w:hAnsi="宋体" w:eastAsia="宋体" w:cs="宋体"/>
          <w:color w:val="000000"/>
          <w:sz w:val="21"/>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olor w:val="000000"/>
          <w:szCs w:val="21"/>
          <w:highlight w:val="none"/>
        </w:rPr>
        <w:t xml:space="preserve">本次评标采用综合评分法。评标委员会对满足招标文件实质性要求的投标文件，按照本招标文件规定的评分标准进行打分，并按得分由高到低顺序推荐1-3名中标候选人。综合评分相等时，以投标报价低的优先；投标报价也相等的，由招标人确定。最低报价及任何单项因素的最优均不是中标的必要条件。</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一、初步评审</w:t>
      </w:r>
      <w:r>
        <w:rPr>
          <w:rFonts w:ascii="宋体" w:hAnsi="宋体" w:cs="宋体"/>
          <w:color w:val="000000"/>
          <w:szCs w:val="21"/>
          <w:highlight w:val="none"/>
        </w:rPr>
      </w:r>
      <w:r/>
    </w:p>
    <w:p>
      <w:pPr>
        <w:pStyle w:val="681"/>
        <w:ind w:left="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1、资格审查</w:t>
      </w:r>
      <w:r>
        <w:rPr>
          <w:rFonts w:ascii="宋体" w:hAnsi="宋体" w:cs="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（1）法人或者其他组织的营业执照等证明文件；</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（2）上一年度的财务报表</w:t>
      </w:r>
      <w:r>
        <w:rPr>
          <w:rFonts w:hint="eastAsia" w:ascii="宋体" w:hAnsi="宋体" w:cs="宋体"/>
          <w:color w:val="000000"/>
          <w:szCs w:val="21"/>
          <w:highlight w:val="none"/>
          <w:shd w:val="clear" w:color="auto" w:fill="ffffff"/>
        </w:rPr>
        <w:t xml:space="preserve">（包括：利润表、资产负债表、现金流量表，成立不满一年不需提供）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（3）依法缴纳税收和社会保障资金的相关材料（投标时提供投标截止时间前一年内至少一个月依法缴纳税收及缴纳社会保障资金的证明材料。供应商依法享受缓缴、免缴税收、社会保障资金的提供证明材料）；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（4）具备履行合同所必需的设备和专业技术能力的书面声明；</w:t>
      </w:r>
      <w:r>
        <w:rPr>
          <w:rFonts w:hint="eastAsia"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（5）参加政府采购活动前3年内在经营活动中没有重大违法记录的书面声明。</w:t>
      </w:r>
      <w:r>
        <w:rPr>
          <w:rFonts w:ascii="宋体" w:hAnsi="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（6）中小企业声明函或属于监狱企业的证明材料或残疾人福利性单位声明函</w:t>
      </w:r>
      <w:r>
        <w:rPr>
          <w:rFonts w:ascii="宋体" w:hAnsi="宋体" w:cs="宋体"/>
          <w:color w:val="000000"/>
          <w:szCs w:val="21"/>
          <w:highlight w:val="none"/>
        </w:rPr>
      </w:r>
      <w:r/>
    </w:p>
    <w:p>
      <w:pPr>
        <w:pStyle w:val="681"/>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t xml:space="preserve">a</w:t>
      </w:r>
      <w:r>
        <w:rPr>
          <w:rFonts w:hint="eastAsia" w:ascii="宋体" w:hAnsi="宋体" w:cs="宋体"/>
          <w:color w:val="000000"/>
          <w:szCs w:val="21"/>
          <w:highlight w:val="none"/>
        </w:rPr>
        <w:t xml:space="preserve">、因上述扫描件不清晰无法辨认、或提供的关键信息不全、更新不及时导致被招标人或评标委员会评委认定为无效投标的，其不利的后果由投标人自行承担。</w:t>
      </w:r>
      <w:r>
        <w:rPr>
          <w:rFonts w:hint="eastAsia" w:ascii="宋体" w:hAnsi="宋体" w:cs="宋体"/>
          <w:color w:val="000000"/>
          <w:szCs w:val="21"/>
          <w:highlight w:val="none"/>
        </w:rPr>
      </w:r>
      <w:r/>
    </w:p>
    <w:p>
      <w:pPr>
        <w:pStyle w:val="681"/>
        <w:ind w:firstLine="420"/>
        <w:spacing w:line="480" w:lineRule="exact"/>
        <w:rPr>
          <w:rFonts w:hint="eastAsia" w:ascii="宋体" w:hAnsi="宋体" w:cs="宋体"/>
          <w:color w:val="000000"/>
          <w:szCs w:val="21"/>
          <w:highlight w:val="none"/>
        </w:rPr>
      </w:pPr>
      <w:r>
        <w:rPr>
          <w:rFonts w:ascii="宋体" w:hAnsi="宋体" w:cs="宋体"/>
          <w:color w:val="000000"/>
          <w:szCs w:val="21"/>
          <w:highlight w:val="none"/>
        </w:rPr>
        <w:t xml:space="preserve">b</w:t>
      </w:r>
      <w:r>
        <w:rPr>
          <w:rFonts w:hint="eastAsia" w:ascii="宋体" w:hAnsi="宋体" w:cs="宋体"/>
          <w:color w:val="000000"/>
          <w:szCs w:val="21"/>
          <w:highlight w:val="none"/>
        </w:rPr>
        <w:t xml:space="preserve">、若中标候选人上述有关证书有效性被质疑的，被质疑人出具发证机关证明或通过二维码或证书查询系统能够证明有效即可。</w:t>
      </w:r>
      <w:r>
        <w:rPr>
          <w:rFonts w:hint="eastAsia"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ascii="宋体" w:hAnsi="宋体" w:cs="宋体"/>
          <w:color w:val="000000"/>
          <w:szCs w:val="21"/>
          <w:highlight w:val="none"/>
        </w:rPr>
        <w:t xml:space="preserve">c</w:t>
      </w:r>
      <w:r>
        <w:rPr>
          <w:rFonts w:hint="eastAsia" w:ascii="宋体" w:hAnsi="宋体" w:cs="宋体"/>
          <w:color w:val="000000"/>
          <w:szCs w:val="21"/>
          <w:highlight w:val="none"/>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2、符合性评审：</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投标人的投标文件符合招标文件、招标答疑的要求，主要包括：采购需求、合同履行期间、质量、投标报价、签章等符合招标文件的实质性要求等。不符合招标文件采购需求最低要求的一律作为无效标书，不得作为中标候选人。</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二、详细评审</w:t>
      </w:r>
      <w:r>
        <w:rPr>
          <w:rFonts w:ascii="宋体" w:hAnsi="宋体" w:cs="宋体"/>
          <w:color w:val="000000"/>
          <w:szCs w:val="21"/>
          <w:highlight w:val="none"/>
        </w:rPr>
      </w:r>
      <w:r/>
    </w:p>
    <w:p>
      <w:pPr>
        <w:pStyle w:val="684"/>
        <w:ind w:firstLine="422"/>
        <w:spacing w:before="0" w:after="0" w:line="480" w:lineRule="exact"/>
        <w:rPr>
          <w:rFonts w:hint="eastAsia" w:ascii="宋体" w:hAnsi="宋体" w:eastAsia="宋体"/>
          <w:b/>
          <w:color w:val="000000"/>
          <w:sz w:val="21"/>
          <w:szCs w:val="21"/>
          <w:highlight w:val="none"/>
        </w:rPr>
      </w:pPr>
      <w:r/>
      <w:bookmarkStart w:id="47" w:name="_Toc498782289"/>
      <w:r/>
      <w:bookmarkStart w:id="48" w:name="_Toc397928604"/>
      <w:r/>
      <w:bookmarkStart w:id="49" w:name="_Toc32592"/>
      <w:r/>
      <w:bookmarkStart w:id="50" w:name="_Toc29388462"/>
      <w:r>
        <w:rPr>
          <w:rFonts w:ascii="宋体" w:hAnsi="宋体" w:eastAsia="宋体"/>
          <w:b/>
          <w:color w:val="000000"/>
          <w:sz w:val="21"/>
          <w:szCs w:val="21"/>
          <w:highlight w:val="none"/>
        </w:rPr>
        <w:t xml:space="preserve">2.1</w:t>
      </w:r>
      <w:r>
        <w:rPr>
          <w:rFonts w:hint="eastAsia" w:ascii="宋体" w:hAnsi="宋体" w:eastAsia="宋体"/>
          <w:b/>
          <w:color w:val="000000"/>
          <w:sz w:val="21"/>
          <w:szCs w:val="21"/>
          <w:highlight w:val="none"/>
        </w:rPr>
        <w:t xml:space="preserve">详细评审分值构成与评分标准</w:t>
      </w:r>
      <w:bookmarkEnd w:id="47"/>
      <w:r>
        <w:rPr>
          <w:rFonts w:hint="eastAsia" w:ascii="宋体" w:hAnsi="宋体" w:eastAsia="宋体"/>
          <w:b/>
          <w:color w:val="000000"/>
          <w:sz w:val="21"/>
          <w:szCs w:val="21"/>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219"/>
        <w:gridCol w:w="7157"/>
        <w:gridCol w:w="739"/>
      </w:tblGrid>
      <w:tr>
        <w:trPr>
          <w:trHeight w:val="33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评分因素</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r>
      <w:tr>
        <w:trPr>
          <w:trHeight w:val="99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价格</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numPr>
                <w:ilvl w:val="0"/>
                <w:numId w:val="0"/>
              </w:numPr>
              <w:ind w:firstLine="420"/>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采用低价优先法计算，即满足招标文件要求且投标价格最低的投标价为评标基准价，其价格分为满分30分。其它投标人的价格分统一按照下列公式计算：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  投标报价得分=（评标基准价/投标报价）*30%*100（保留二位小数）。</w:t>
            </w:r>
            <w:r>
              <w:rPr>
                <w:rFonts w:hint="eastAsia" w:ascii="宋体" w:hAnsi="宋体" w:eastAsia="宋体" w:cs="宋体"/>
                <w:i w:val="0"/>
                <w:iCs w:val="0"/>
                <w:color w:val="000000"/>
                <w:sz w:val="21"/>
                <w:szCs w:val="21"/>
                <w:highlight w:val="none"/>
                <w:u w:val="none"/>
                <w:lang w:val="en-US" w:eastAsia="zh-CN" w:bidi="ar"/>
              </w:rPr>
            </w:r>
            <w:r/>
          </w:p>
          <w:p>
            <w:pPr>
              <w:pStyle w:val="681"/>
              <w:ind w:firstLine="422"/>
              <w:spacing w:line="480" w:lineRule="exact"/>
              <w:rPr>
                <w:rFonts w:ascii="宋体" w:hAnsi="宋体"/>
                <w:b/>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、评审过程中出现下列情形之一的，评审委员会应当启动异常低价投标(响应)审查程序:</w:t>
            </w:r>
            <w:r>
              <w:rPr>
                <w:rFonts w:ascii="宋体" w:hAnsi="宋体"/>
                <w:b/>
                <w:color w:val="000000"/>
                <w:szCs w:val="21"/>
                <w:highlight w:val="none"/>
              </w:rPr>
            </w:r>
            <w:r/>
          </w:p>
          <w:p>
            <w:pPr>
              <w:pStyle w:val="681"/>
              <w:ind w:firstLine="422"/>
              <w:spacing w:line="480" w:lineRule="exact"/>
              <w:rPr>
                <w:rFonts w:ascii="宋体" w:hAnsi="宋体"/>
                <w:b/>
                <w:color w:val="000000"/>
                <w:szCs w:val="21"/>
                <w:highlight w:val="none"/>
              </w:rPr>
            </w:pPr>
            <w:r>
              <w:rPr>
                <w:rFonts w:hint="eastAsia" w:ascii="宋体" w:hAnsi="宋体"/>
                <w:b/>
                <w:color w:val="000000"/>
                <w:szCs w:val="21"/>
                <w:highlight w:val="none"/>
              </w:rPr>
              <w:t xml:space="preserve">（1）投标(响应)报价低于采购项目预算50%的，即投标(响应)报价&lt;采购项目预算</w:t>
            </w:r>
            <w:r>
              <w:rPr>
                <w:rFonts w:ascii="宋体" w:hAnsi="宋体"/>
                <w:b/>
                <w:color w:val="000000"/>
                <w:szCs w:val="21"/>
                <w:highlight w:val="none"/>
              </w:rPr>
              <w:t xml:space="preserve">*</w:t>
            </w:r>
            <w:r>
              <w:rPr>
                <w:rFonts w:hint="eastAsia" w:ascii="宋体" w:hAnsi="宋体"/>
                <w:b/>
                <w:color w:val="000000"/>
                <w:szCs w:val="21"/>
                <w:highlight w:val="none"/>
              </w:rPr>
              <w:t xml:space="preserve">50%;</w:t>
            </w:r>
            <w:r>
              <w:rPr>
                <w:rFonts w:ascii="宋体" w:hAnsi="宋体"/>
                <w:b/>
                <w:color w:val="000000"/>
                <w:szCs w:val="21"/>
                <w:highlight w:val="none"/>
              </w:rPr>
            </w:r>
            <w:r/>
          </w:p>
          <w:p>
            <w:pPr>
              <w:pStyle w:val="681"/>
              <w:ind w:firstLine="422"/>
              <w:spacing w:line="480" w:lineRule="exact"/>
              <w:rPr>
                <w:rFonts w:ascii="宋体" w:hAnsi="宋体"/>
                <w:b/>
                <w:color w:val="000000"/>
                <w:szCs w:val="21"/>
                <w:highlight w:val="none"/>
              </w:rPr>
            </w:pPr>
            <w:r>
              <w:rPr>
                <w:rFonts w:hint="eastAsia" w:ascii="宋体" w:hAnsi="宋体"/>
                <w:b/>
                <w:color w:val="000000"/>
                <w:szCs w:val="21"/>
                <w:highlight w:val="none"/>
              </w:rPr>
              <w:t xml:space="preserve">（2）投标(响应)报价低于采购项目最高限价45%的，即投标(响应)报价&lt;采购项目最高限价</w:t>
            </w:r>
            <w:r>
              <w:rPr>
                <w:rFonts w:ascii="宋体" w:hAnsi="宋体"/>
                <w:b/>
                <w:color w:val="000000"/>
                <w:szCs w:val="21"/>
                <w:highlight w:val="none"/>
              </w:rPr>
              <w:t xml:space="preserve">*</w:t>
            </w:r>
            <w:r>
              <w:rPr>
                <w:rFonts w:hint="eastAsia" w:ascii="宋体" w:hAnsi="宋体"/>
                <w:b/>
                <w:color w:val="000000"/>
                <w:szCs w:val="21"/>
                <w:highlight w:val="none"/>
              </w:rPr>
              <w:t xml:space="preserve">45%;</w:t>
            </w:r>
            <w:r>
              <w:rPr>
                <w:rFonts w:ascii="宋体" w:hAnsi="宋体"/>
                <w:b/>
                <w:color w:val="000000"/>
                <w:szCs w:val="21"/>
                <w:highlight w:val="none"/>
              </w:rPr>
            </w:r>
            <w:r/>
          </w:p>
          <w:p>
            <w:pPr>
              <w:pStyle w:val="681"/>
              <w:ind w:firstLine="422"/>
              <w:spacing w:line="480" w:lineRule="exact"/>
              <w:rPr>
                <w:rFonts w:ascii="宋体" w:hAnsi="宋体"/>
                <w:b/>
                <w:color w:val="000000"/>
                <w:szCs w:val="21"/>
                <w:highlight w:val="none"/>
              </w:rPr>
            </w:pPr>
            <w:r>
              <w:rPr>
                <w:rFonts w:hint="eastAsia" w:ascii="宋体" w:hAnsi="宋体"/>
                <w:b/>
                <w:color w:val="000000"/>
                <w:szCs w:val="21"/>
                <w:highlight w:val="none"/>
              </w:rPr>
              <w:t xml:space="preserve">（3）评审委员会认定的供应商报价过低、有可能影响产品质量或者不能诚信履约的其他情形。</w:t>
            </w:r>
            <w:r>
              <w:rPr>
                <w:rFonts w:ascii="宋体" w:hAnsi="宋体"/>
                <w:b/>
                <w:color w:val="000000"/>
                <w:szCs w:val="21"/>
                <w:highlight w:val="none"/>
              </w:rPr>
            </w:r>
            <w:r/>
          </w:p>
          <w:p>
            <w:pPr>
              <w:pStyle w:val="681"/>
              <w:numPr>
                <w:ilvl w:val="0"/>
                <w:numId w:val="0"/>
              </w:numPr>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ascii="宋体" w:hAnsi="宋体"/>
                <w:b/>
                <w:color w:val="000000"/>
                <w:szCs w:val="21"/>
                <w:highlight w:val="none"/>
              </w:rPr>
              <w:t xml:space="preserve">3</w:t>
            </w:r>
            <w:r>
              <w:rPr>
                <w:rFonts w:hint="eastAsia" w:ascii="宋体" w:hAnsi="宋体"/>
                <w:b/>
                <w:color w:val="000000"/>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rPr>
                <w:rFonts w:hint="eastAsia" w:ascii="宋体" w:hAnsi="宋体" w:eastAsia="宋体" w:cs="宋体"/>
                <w:i w:val="0"/>
                <w:iCs w:val="0"/>
                <w:color w:val="000000"/>
                <w:sz w:val="21"/>
                <w:szCs w:val="21"/>
                <w:highlight w:val="none"/>
                <w:u w:val="none"/>
                <w:lang w:val="en-US" w:eastAsia="zh-CN" w:bidi="ar"/>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132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参数响应情况</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技术参数全部满足要求的得15分，采购需求中标▲的技术参数，每有1项负偏离扣1分；非标▲参数为响应参数，每有1项负偏离扣0.5分，扣完为止。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采购需求中要求提供证明材料的，以投标人提供的相关有效证明材料为准，未提供相关证明材料作负偏离处理，中标后且合同签订前需提供证明材料原件备查。未作要求的以投标人提供的技术参数偏离表为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165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企业实力</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1.投标人具有有效期内的质量管理体系、信息技术服务管理体系、信息安全管理体系、环境管理体系认证证书，每提供1个得1分，满分4分；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投标人具有土壤墒情监测、物联网智能监控、GIS电子地图、农机作业质量监管、农机调度、预警发布、制种信息采集、大数据决策平台、无人机监测系统、物联网远程控制相关的软件著作权，每提供一项得1分，满分10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注：所提供的软件著作权内容须类似，当与评分要求不同时，应提供功能说明及包含的关键信息，否则不予认可；未提供材料不得分。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r>
      <w:tr>
        <w:trPr>
          <w:trHeight w:val="330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团队人员资质</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投标人为本项目配备技术服务团队，且具备以下资质：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（1）项目经理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投标人为本项目配备项目经理1人，具备高级电子信息工程专业工程师职称证书，得2分；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（2）项目团队成员（除项目经理外）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项目技术负责人同时具备中级（含）以上电子信息工程专业工程师职称证书，得1分；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团队成员具备大数据分析师（高级）证书，得1分。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1.以上证书为人社部门或工业和信息化部门颁发的证书，提供相关证书复印件；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2.提供由投标人缴纳的自2025年5月（含）以来的任意1个月社保证明材料或劳动合同（如提供社保清单为参选人单位整体人员清单，请于清单中标记出本项目所投入的人员，以便评选委员会评审）；</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66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企业业绩</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投标人自2022年1月1日以来（以合同签订时间为准）承接过类似业绩，每提供一个得1分，最高得3分。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注：提供原件扫描件，至少包含合同关键页（需体现合同服务内容、签订日期、合同金额、合同签章等），未按要求提供材料的，不得分。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132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项目需求理解</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提供针对本项目的项目需求理解方案：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（1）背景及现状分析；（2）需求理解分析；（3）项目建设效益分析；（4）项目重难点分析。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针对以上4项内容进行评审，逐项打分，每项0-2.5分，共10分：每缺一项的扣2.5分，每有一项内容有缺陷或不符合项目建设需求的扣1分，直至扣完为止，未提供不得分。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132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整体设计方案</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提供针对本项目的整体设计方案：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（1）建设原则和建设目标；（2）建设思路和技术路线；（3）总体架构和详细设计；（4）设备部署分布图或设备安装详细计划等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针对以上4项内容进行评审，逐项打分，每项0-2.5分，共10分：每缺一项的扣2.5分，每有一项内容有缺陷或不符合项目需求的扣1分，直至扣完为止，未提供不得分。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132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实施方案</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提供针对本项目的实施方案：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（1）建设工期和实施进度；（2）实施组织方案；（3）安装调试和验收方案；（4）质量保证和进度保障方案。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针对以上4项内容进行评审，逐项打分，每项0-1分，共4分：每缺一项的扣1分，每有一项内容有缺陷或不符合项目需求的扣0.5分，直至扣完为止，未提供不得分。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2510"/>
        </w:trPr>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19"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演示部分</w:t>
            </w:r>
            <w:r>
              <w:rPr>
                <w:rFonts w:hint="eastAsia" w:ascii="宋体" w:hAnsi="宋体" w:eastAsia="宋体" w:cs="宋体"/>
                <w:i w:val="0"/>
                <w:iCs w:val="0"/>
                <w:color w:val="000000"/>
                <w:sz w:val="21"/>
                <w:szCs w:val="21"/>
                <w:highlight w:val="none"/>
                <w:u w:val="none"/>
              </w:rPr>
            </w:r>
            <w:r/>
          </w:p>
        </w:tc>
        <w:tc>
          <w:tcPr>
            <w:tcW w:w="3633"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投标人需进行系统演示，演示方式为视频录制，视频时间控制在15分钟内（超过15钟的，仅根据视频前15分钟所演示内容评分），视频文件压缩后大小控制在500M内。对于所有演示内容，使用 PPT、截图、动画、静态页面、office 软件等非真实应用系统方式进行演示的或未提供的，此项不得分。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针对每条功能点进行演示时：该条功能点功能齐全，得满分，每缺少一个功能点演示扣0.5分，扣完为止。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演示要素包括：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（1）能够通过后台对农机的运行速度进行设定和预警，将行驶中的农机的超速行为进行推送提醒；能够通过后台根据作业范围设定电子围栏，对超出范围的作业行为进行实时推送预警。（2分）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（2）可统计库存明细情况，具有自主出入库，盘点，调拨以及预警功能，管理员可查询用户操作日志，支持按照仓库名称、库位名称、物料名称等方式进行搜索。（2分）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演示基于低代码平台可拖拽表单设计器功能，要求演示灵活布局（栅格化布局）、演示常用组件（如输入框、选择框、日期选择器，人员选择器，组织架构选择等）、演示列表设置（可针对信息列表进行字段的自定义展示、字段排序、字段组合、数据排序规则等功能）、演示列表自定义数据筛选等功能。（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演示通过低代码创建出的表单的使用效果，要求演示数据列表，并根据表单配置进行筛选数据，体现数据查询的灵活与智能性能。要求演示表单与表单之间的数据驱动效果。要求演示根据表单配置，当某个表单字段的数据发生变化（如生效或失效）时，系统能够自动触发相应的逻辑。要求演示审批流程的过程，验证条件分支的审批节点与流程设计的一致性。（2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演示通过图形化界面快速进行仪表盘与报表设计，要求演示通过与低代码表单数据结合进行报表创建过程，快速构建出包括明细表、交叉表、透视表等数据报表。要求演示构建出的报表的数据条件筛选功能。要求演示仪表盘创建过程，并与低代码表单数据结合构建出饼状图、柱状图、统计数字等图形组件的过程。要求仪表盘可以嵌入数据报表。（2分）</w:t>
            </w:r>
            <w:r>
              <w:rPr>
                <w:rFonts w:hint="eastAsia" w:ascii="宋体" w:hAnsi="宋体" w:eastAsia="宋体" w:cs="宋体"/>
                <w:i w:val="0"/>
                <w:iCs w:val="0"/>
                <w:color w:val="000000"/>
                <w:sz w:val="21"/>
                <w:szCs w:val="21"/>
                <w:highlight w:val="none"/>
                <w:u w:val="none"/>
              </w:rPr>
            </w:r>
            <w:r/>
          </w:p>
        </w:tc>
        <w:tc>
          <w:tcPr>
            <w:tcW w:w="373" w:type="dxa"/>
            <w:vAlign w:val="center"/>
            <w:textDirection w:val="lrTb"/>
            <w:noWrap/>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1020"/>
        </w:trPr>
        <w:tc>
          <w:tcPr>
            <w:gridSpan w:val="4"/>
            <w:tcW w:w="9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说明：本评审内容中“内容缺陷”是指：1.内容与实际情况不匹配、2.不符合项目特点、3.内容不完整或缺少关键节点、4.未按采购需求针对描述、5.存在描述内容过于简略、6.缺失不全、7.前后矛盾、8.表述不清晰、9.凭空编造、10.逻辑混淆错误、11.涉及的规范及标准错误不可能实现的情形等任意一种情形。12.只有单纯的文字描述，前后内容无法连贯。“不符合项目需求”是指逻辑不严谨、内容不完整、表述不清晰、实操性不强或不符合项目实际情况。</w:t>
            </w:r>
            <w:r>
              <w:rPr>
                <w:rFonts w:hint="eastAsia" w:ascii="宋体" w:hAnsi="宋体" w:eastAsia="宋体" w:cs="宋体"/>
                <w:i w:val="0"/>
                <w:iCs w:val="0"/>
                <w:color w:val="000000"/>
                <w:sz w:val="21"/>
                <w:szCs w:val="21"/>
                <w:highlight w:val="none"/>
                <w:u w:val="none"/>
              </w:rPr>
            </w:r>
            <w:r/>
          </w:p>
        </w:tc>
      </w:tr>
    </w:tbl>
    <w:p>
      <w:pPr>
        <w:pStyle w:val="681"/>
        <w:ind w:firstLine="420"/>
        <w:spacing w:line="480" w:lineRule="exact"/>
        <w:shd w:val="clear" w:color="auto" w:fill="ffffff"/>
        <w:rPr>
          <w:rFonts w:ascii="宋体" w:hAnsi="宋体"/>
          <w:b/>
          <w:color w:val="000000"/>
          <w:szCs w:val="21"/>
          <w:highlight w:val="none"/>
        </w:rPr>
      </w:pPr>
      <w:r/>
      <w:bookmarkEnd w:id="48"/>
      <w:r/>
      <w:bookmarkEnd w:id="49"/>
      <w:r>
        <w:rPr>
          <w:rFonts w:hint="eastAsia" w:ascii="宋体" w:hAnsi="宋体"/>
          <w:b/>
          <w:color w:val="000000"/>
          <w:szCs w:val="21"/>
          <w:highlight w:val="none"/>
        </w:rPr>
        <w:t xml:space="preserve">2.</w:t>
      </w:r>
      <w:r>
        <w:rPr>
          <w:rFonts w:ascii="宋体" w:hAnsi="宋体"/>
          <w:b/>
          <w:color w:val="000000"/>
          <w:szCs w:val="21"/>
          <w:highlight w:val="none"/>
        </w:rPr>
        <w:t xml:space="preserve">2</w:t>
      </w:r>
      <w:r>
        <w:rPr>
          <w:rFonts w:hint="eastAsia" w:ascii="宋体" w:hAnsi="宋体"/>
          <w:b/>
          <w:color w:val="000000"/>
          <w:szCs w:val="21"/>
          <w:highlight w:val="none"/>
        </w:rPr>
        <w:t xml:space="preserve">招标人有权在中标公示期间、签约前后等任何环节对相关资料的真实性进行核验，如发现提供虚假资料招标人将依法取消其中标资格。</w:t>
      </w:r>
      <w:r>
        <w:rPr>
          <w:rFonts w:ascii="宋体" w:hAnsi="宋体"/>
          <w:b/>
          <w:color w:val="000000"/>
          <w:szCs w:val="21"/>
          <w:highlight w:val="none"/>
        </w:rPr>
      </w:r>
      <w:r/>
    </w:p>
    <w:p>
      <w:pPr>
        <w:pStyle w:val="681"/>
        <w:ind w:firstLine="420"/>
        <w:spacing w:line="480" w:lineRule="exact"/>
        <w:shd w:val="clear" w:color="auto" w:fill="ffffff"/>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评委应记名打分，打分未记名的或未按招标文件规定的评标办法打分的，一律按无效打分处理。取所有评委的有效分值进行计分、汇总；各项汇总时，每大项记分保留三位小数（第四位四舍五入）；总得分汇总时保留两位小数（第三位四舍五入）。</w:t>
      </w:r>
      <w:r>
        <w:rPr>
          <w:rFonts w:ascii="宋体" w:hAnsi="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三、评标程序</w:t>
      </w:r>
      <w:bookmarkEnd w:id="50"/>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51" w:name="_Toc29388463"/>
      <w:r/>
      <w:bookmarkStart w:id="52" w:name="_Toc397928606"/>
      <w:r/>
      <w:bookmarkStart w:id="53" w:name="_Toc22907"/>
      <w:r>
        <w:rPr>
          <w:rFonts w:hint="eastAsia" w:ascii="宋体" w:hAnsi="宋体" w:cs="宋体"/>
          <w:color w:val="000000"/>
          <w:szCs w:val="21"/>
          <w:highlight w:val="none"/>
        </w:rPr>
        <w:t xml:space="preserve">3.1 评标准备</w:t>
      </w:r>
      <w:bookmarkEnd w:id="51"/>
      <w:r/>
      <w:bookmarkEnd w:id="52"/>
      <w:r/>
      <w:bookmarkEnd w:id="53"/>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 评标委员会成员首先推选一名评标委员会负责人，负责评标活动的组织领导工作。</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54" w:name="_Toc397928607"/>
      <w:r/>
      <w:bookmarkStart w:id="55" w:name="_Toc6331"/>
      <w:r/>
      <w:bookmarkStart w:id="56" w:name="_Toc29388464"/>
      <w:r>
        <w:rPr>
          <w:rFonts w:hint="eastAsia" w:ascii="宋体" w:hAnsi="宋体" w:cs="宋体"/>
          <w:color w:val="000000"/>
          <w:szCs w:val="21"/>
          <w:highlight w:val="none"/>
        </w:rPr>
        <w:t xml:space="preserve">3.2 初步评审</w:t>
      </w:r>
      <w:bookmarkEnd w:id="54"/>
      <w:r/>
      <w:bookmarkEnd w:id="55"/>
      <w:r/>
      <w:bookmarkEnd w:id="56"/>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3.2.1评标委员会依据本章第一款规定的标准对投标文件进行初步评审。</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3.2.2投标文件不符合本章第一款评审标准的，属于重大偏差，视为未能对招标文件作出实质性响应，应当作为无效投标予以否决。</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只有通过初步评审的投标文件才能进入详细评审。</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57" w:name="_Toc397928608"/>
      <w:r/>
      <w:bookmarkStart w:id="58" w:name="_Toc7389"/>
      <w:r/>
      <w:bookmarkStart w:id="59" w:name="_Toc29388465"/>
      <w:r>
        <w:rPr>
          <w:rFonts w:hint="eastAsia" w:ascii="宋体" w:hAnsi="宋体" w:cs="宋体"/>
          <w:color w:val="000000"/>
          <w:szCs w:val="21"/>
          <w:highlight w:val="none"/>
        </w:rPr>
        <w:t xml:space="preserve">3.3 详细评审</w:t>
      </w:r>
      <w:bookmarkEnd w:id="57"/>
      <w:r/>
      <w:bookmarkEnd w:id="58"/>
      <w:r/>
      <w:bookmarkEnd w:id="59"/>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60" w:name="_Toc397928609"/>
      <w:r/>
      <w:bookmarkStart w:id="61" w:name="_Toc29388466"/>
      <w:r/>
      <w:bookmarkStart w:id="62" w:name="_Toc5826"/>
      <w:r>
        <w:rPr>
          <w:rFonts w:hint="eastAsia" w:ascii="宋体" w:hAnsi="宋体" w:cs="宋体"/>
          <w:color w:val="000000"/>
          <w:szCs w:val="21"/>
          <w:highlight w:val="none"/>
        </w:rPr>
        <w:t xml:space="preserve">3.4 投标文件的澄清和补正</w:t>
      </w:r>
      <w:bookmarkEnd w:id="60"/>
      <w:r/>
      <w:bookmarkEnd w:id="61"/>
      <w:r/>
      <w:bookmarkEnd w:id="62"/>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3.4.2 澄清、说明和补正不得改变投标文件的实质性内容（算术性错误修正的除外）。投标人的书面澄清、说明和补正属于投标文件的组成部分。</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3.4.3 评标委员会对投标人提交的澄清、说明或补正有疑问的，可以要求投标人进一步澄清、说明或补正。</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63" w:name="_Toc397928610"/>
      <w:r/>
      <w:bookmarkStart w:id="64" w:name="_Toc29288"/>
      <w:r/>
      <w:bookmarkStart w:id="65" w:name="_Toc29388467"/>
      <w:r>
        <w:rPr>
          <w:rFonts w:hint="eastAsia" w:ascii="宋体" w:hAnsi="宋体" w:cs="宋体"/>
          <w:color w:val="000000"/>
          <w:szCs w:val="21"/>
          <w:highlight w:val="none"/>
        </w:rPr>
        <w:t xml:space="preserve">3.5 推荐中标候选人或直接确定中标人</w:t>
      </w:r>
      <w:bookmarkEnd w:id="63"/>
      <w:r/>
      <w:bookmarkEnd w:id="64"/>
      <w:r/>
      <w:bookmarkEnd w:id="65"/>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3.5.1 除投标人须知前附表授权直接确定中标人外，评标委员会在推荐中标候选人时，应遵照以下原则:</w:t>
      </w:r>
      <w:r>
        <w:rPr>
          <w:rFonts w:ascii="宋体" w:hAnsi="宋体" w:cs="宋体"/>
          <w:color w:val="000000"/>
          <w:szCs w:val="21"/>
          <w:highlight w:val="none"/>
        </w:rPr>
      </w:r>
      <w:r/>
    </w:p>
    <w:p>
      <w:pPr>
        <w:pStyle w:val="681"/>
        <w:ind w:firstLine="420"/>
        <w:jc w:val="left"/>
        <w:spacing w:line="480" w:lineRule="exact"/>
        <w:rPr>
          <w:rFonts w:ascii="宋体" w:hAnsi="TimesNewRomanPSMT"/>
          <w:color w:val="000000"/>
          <w:szCs w:val="21"/>
          <w:highlight w:val="none"/>
        </w:rPr>
      </w:pPr>
      <w:r/>
      <w:bookmarkStart w:id="66" w:name="_Toc397928611"/>
      <w:r/>
      <w:bookmarkStart w:id="67" w:name="_Toc29388468"/>
      <w:r>
        <w:rPr>
          <w:rFonts w:hint="eastAsia" w:ascii="宋体" w:hAnsi="TimesNewRomanPSMT"/>
          <w:color w:val="000000"/>
          <w:szCs w:val="21"/>
          <w:highlight w:val="none"/>
        </w:rPr>
        <w:t xml:space="preserve">评标委员会按照最终得分由高至低的次序排列，并根据投标人须知前附表规定的中标候选人数量，将排序在前的投标人推荐为中标候选人。</w:t>
      </w:r>
      <w:r>
        <w:rPr>
          <w:rFonts w:ascii="宋体" w:hAnsi="TimesNewRomanPSMT"/>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3.6 提交评标报告</w:t>
      </w:r>
      <w:bookmarkEnd w:id="66"/>
      <w:r/>
      <w:bookmarkEnd w:id="67"/>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68" w:name="_Toc29388469"/>
      <w:r>
        <w:rPr>
          <w:rFonts w:hint="eastAsia" w:ascii="宋体" w:hAnsi="宋体" w:cs="宋体"/>
          <w:color w:val="000000"/>
          <w:szCs w:val="21"/>
          <w:highlight w:val="none"/>
        </w:rPr>
        <w:t xml:space="preserve">4． 通用评标规则</w:t>
      </w:r>
      <w:bookmarkEnd w:id="68"/>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69" w:name="_Toc29388470"/>
      <w:r>
        <w:rPr>
          <w:rFonts w:hint="eastAsia" w:ascii="宋体" w:hAnsi="宋体" w:cs="宋体"/>
          <w:color w:val="000000"/>
          <w:szCs w:val="21"/>
          <w:highlight w:val="none"/>
        </w:rPr>
        <w:t xml:space="preserve">4.1 评标程序</w:t>
      </w:r>
      <w:bookmarkEnd w:id="69"/>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资信文件、商务文件应分别评审，评审后不得更改。</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70" w:name="_Toc29388472"/>
      <w:r>
        <w:rPr>
          <w:rFonts w:hint="eastAsia" w:ascii="宋体" w:hAnsi="宋体" w:cs="宋体"/>
          <w:color w:val="000000"/>
          <w:szCs w:val="21"/>
          <w:highlight w:val="none"/>
        </w:rPr>
        <w:t xml:space="preserve">4.2计价文件评审规定</w:t>
      </w:r>
      <w:bookmarkEnd w:id="70"/>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评标委员会认为投标人的投标报价有可能低于其个别成本时，应当要求投标人以书面方式作出澄清，并提供相关证明材料后再进行认定。</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71" w:name="_Toc29388474"/>
      <w:r>
        <w:rPr>
          <w:rFonts w:hint="eastAsia" w:ascii="宋体" w:hAnsi="宋体" w:cs="宋体"/>
          <w:color w:val="000000"/>
          <w:szCs w:val="21"/>
          <w:highlight w:val="none"/>
        </w:rPr>
        <w:t xml:space="preserve">4.3争议处理</w:t>
      </w:r>
      <w:bookmarkEnd w:id="71"/>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bookmarkStart w:id="72" w:name="_Toc29388475"/>
      <w:r>
        <w:rPr>
          <w:rFonts w:hint="eastAsia" w:ascii="宋体" w:hAnsi="宋体" w:cs="宋体"/>
          <w:color w:val="000000"/>
          <w:szCs w:val="21"/>
          <w:highlight w:val="none"/>
        </w:rPr>
        <w:t xml:space="preserve">4.4违法违纪行为</w:t>
      </w:r>
      <w:bookmarkEnd w:id="72"/>
      <w:r>
        <w:rPr>
          <w:rFonts w:ascii="宋体" w:hAnsi="宋体" w:cs="宋体"/>
          <w:color w:val="000000"/>
          <w:szCs w:val="21"/>
          <w:highlight w:val="none"/>
        </w:rPr>
      </w:r>
      <w:r/>
    </w:p>
    <w:p>
      <w:pPr>
        <w:pStyle w:val="681"/>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在招投标过程中发生行贿受贿、扰乱招投标活动秩序及其他严重违法违纪行为的，一律取消有关责任人参与招投标活动的资格；影响评审结果的，应宣布评审结果无效。</w:t>
      </w:r>
      <w:r>
        <w:rPr>
          <w:rFonts w:hint="eastAsia" w:ascii="宋体" w:hAnsi="宋体" w:cs="宋体"/>
          <w:color w:val="000000"/>
          <w:szCs w:val="21"/>
          <w:highlight w:val="none"/>
        </w:rPr>
      </w:r>
      <w:r/>
    </w:p>
    <w:p>
      <w:pPr>
        <w:pStyle w:val="682"/>
        <w:ind w:firstLine="482"/>
        <w:spacing w:before="0" w:after="0" w:line="600" w:lineRule="exact"/>
        <w:rPr>
          <w:rFonts w:hint="eastAsia"/>
          <w:color w:val="000000"/>
          <w:highlight w:val="none"/>
        </w:rPr>
      </w:pPr>
      <w:r>
        <w:rPr>
          <w:rFonts w:ascii="宋体" w:hAnsi="TimesNewRomanPSMT"/>
          <w:color w:val="000000"/>
          <w:sz w:val="24"/>
          <w:highlight w:val="none"/>
        </w:rPr>
        <w:br w:type="page" w:clear="all"/>
      </w:r>
      <w:bookmarkStart w:id="73" w:name="_Toc498782305"/>
      <w:r/>
      <w:bookmarkStart w:id="74" w:name="_Toc397928625"/>
      <w:r/>
      <w:bookmarkStart w:id="75" w:name="_Toc366679736"/>
      <w:r/>
      <w:bookmarkStart w:id="76" w:name="_Toc179632627"/>
      <w:r/>
      <w:bookmarkStart w:id="77" w:name="_Toc387526240"/>
      <w:r/>
      <w:bookmarkStart w:id="78" w:name="_Toc387526344"/>
      <w:r/>
      <w:bookmarkStart w:id="79" w:name="_Toc152045609"/>
      <w:r/>
      <w:bookmarkStart w:id="80" w:name="_Toc17692"/>
      <w:r/>
      <w:bookmarkStart w:id="81" w:name="_Toc246996252"/>
      <w:r/>
      <w:bookmarkStart w:id="82" w:name="_Toc247085767"/>
      <w:r/>
      <w:bookmarkStart w:id="83" w:name="_Toc144974577"/>
      <w:r/>
      <w:bookmarkStart w:id="84" w:name="_Toc246996995"/>
      <w:r/>
      <w:bookmarkStart w:id="85" w:name="_Toc387526436"/>
      <w:r/>
      <w:bookmarkStart w:id="86" w:name="_Toc152042387"/>
      <w:r>
        <w:rPr>
          <w:rFonts w:hint="eastAsia"/>
          <w:color w:val="000000"/>
          <w:highlight w:val="none"/>
        </w:rPr>
        <w:t xml:space="preserve">第四章 合同条款及格式</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color w:val="000000"/>
          <w:highlight w:val="none"/>
        </w:rPr>
      </w:r>
      <w:r/>
    </w:p>
    <w:p>
      <w:pPr>
        <w:pStyle w:val="681"/>
        <w:spacing w:line="480" w:lineRule="exact"/>
        <w:rPr>
          <w:rFonts w:ascii="宋体" w:hAnsi="宋体"/>
          <w:b/>
          <w:color w:val="000000"/>
          <w:szCs w:val="21"/>
          <w:highlight w:val="none"/>
        </w:rPr>
      </w:pPr>
      <w:r>
        <w:rPr>
          <w:rFonts w:ascii="宋体" w:hAnsi="宋体"/>
          <w:b/>
          <w:color w:val="000000"/>
          <w:szCs w:val="21"/>
          <w:highlight w:val="none"/>
        </w:rPr>
      </w:r>
      <w:r/>
    </w:p>
    <w:p>
      <w:pPr>
        <w:pStyle w:val="723"/>
        <w:ind w:firstLine="420"/>
        <w:spacing w:line="480" w:lineRule="exact"/>
        <w:rPr>
          <w:rFonts w:hAnsi="宋体"/>
          <w:color w:val="000000"/>
          <w:sz w:val="21"/>
          <w:szCs w:val="21"/>
          <w:highlight w:val="none"/>
          <w:u w:val="single"/>
        </w:rPr>
      </w:pPr>
      <w:r>
        <w:rPr>
          <w:rFonts w:hint="eastAsia" w:hAnsi="宋体"/>
          <w:color w:val="000000"/>
          <w:sz w:val="21"/>
          <w:szCs w:val="21"/>
          <w:highlight w:val="none"/>
        </w:rPr>
        <w:t xml:space="preserve">甲方：（买方）</w:t>
      </w:r>
      <w:r>
        <w:rPr>
          <w:rFonts w:hint="eastAsia" w:hAnsi="宋体"/>
          <w:color w:val="000000"/>
          <w:sz w:val="21"/>
          <w:szCs w:val="21"/>
          <w:highlight w:val="none"/>
          <w:u w:val="single"/>
        </w:rPr>
        <w:t xml:space="preserve"> </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723"/>
        <w:ind w:firstLine="420"/>
        <w:spacing w:line="480" w:lineRule="exact"/>
        <w:rPr>
          <w:rFonts w:hAnsi="宋体"/>
          <w:i/>
          <w:color w:val="000000"/>
          <w:sz w:val="21"/>
          <w:szCs w:val="21"/>
          <w:highlight w:val="none"/>
          <w:u w:val="single"/>
        </w:rPr>
      </w:pPr>
      <w:r>
        <w:rPr>
          <w:rFonts w:hint="eastAsia" w:hAnsi="宋体"/>
          <w:color w:val="000000"/>
          <w:sz w:val="21"/>
          <w:szCs w:val="21"/>
          <w:highlight w:val="none"/>
        </w:rPr>
        <w:t xml:space="preserve">乙方：（卖方）</w:t>
      </w:r>
      <w:r>
        <w:rPr>
          <w:rFonts w:hint="eastAsia" w:hAnsi="宋体"/>
          <w:i/>
          <w:color w:val="000000"/>
          <w:sz w:val="21"/>
          <w:szCs w:val="21"/>
          <w:highlight w:val="none"/>
          <w:u w:val="single"/>
        </w:rPr>
        <w:t xml:space="preserve"> </w:t>
      </w:r>
      <w:r>
        <w:rPr>
          <w:rFonts w:hAnsi="宋体"/>
          <w:i/>
          <w:color w:val="000000"/>
          <w:sz w:val="21"/>
          <w:szCs w:val="21"/>
          <w:highlight w:val="none"/>
          <w:u w:val="single"/>
        </w:rPr>
        <w:t xml:space="preserve">            </w:t>
      </w:r>
      <w:r>
        <w:rPr>
          <w:rFonts w:hAnsi="宋体"/>
          <w:color w:val="000000"/>
          <w:sz w:val="21"/>
          <w:szCs w:val="21"/>
          <w:highlight w:val="none"/>
          <w:u w:val="single"/>
        </w:rPr>
        <w:t xml:space="preserve"> </w:t>
      </w:r>
      <w:r>
        <w:rPr>
          <w:rFonts w:hAnsi="宋体"/>
          <w:i/>
          <w:color w:val="000000"/>
          <w:sz w:val="21"/>
          <w:szCs w:val="21"/>
          <w:highlight w:val="none"/>
          <w:u w:val="singl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甲、乙双方根据</w:t>
      </w:r>
      <w:r>
        <w:rPr>
          <w:rFonts w:hint="eastAsia" w:hAnsi="宋体"/>
          <w:color w:val="000000"/>
          <w:sz w:val="21"/>
          <w:szCs w:val="21"/>
          <w:highlight w:val="none"/>
          <w:u w:val="single"/>
        </w:rPr>
        <w:t xml:space="preserve"> </w:t>
      </w:r>
      <w:r>
        <w:rPr>
          <w:rFonts w:hAnsi="宋体"/>
          <w:color w:val="000000"/>
          <w:sz w:val="21"/>
          <w:szCs w:val="21"/>
          <w:highlight w:val="none"/>
          <w:u w:val="single"/>
        </w:rPr>
        <w:t xml:space="preserve">                   </w:t>
      </w:r>
      <w:r>
        <w:rPr>
          <w:rFonts w:hint="eastAsia" w:hAnsi="宋体"/>
          <w:color w:val="000000"/>
          <w:sz w:val="21"/>
          <w:szCs w:val="21"/>
          <w:highlight w:val="none"/>
        </w:rPr>
        <w:t xml:space="preserve">（项目名称）公开招标的中标结果及中标通知书，</w:t>
      </w:r>
      <w:r>
        <w:rPr>
          <w:rFonts w:hint="eastAsia" w:hAnsi="宋体" w:cs="宋体"/>
          <w:color w:val="000000"/>
          <w:sz w:val="21"/>
          <w:szCs w:val="21"/>
          <w:highlight w:val="none"/>
        </w:rPr>
        <w:t xml:space="preserve">经协商一致后</w:t>
      </w:r>
      <w:r>
        <w:rPr>
          <w:rFonts w:hint="eastAsia" w:hAnsi="宋体"/>
          <w:color w:val="000000"/>
          <w:sz w:val="21"/>
          <w:szCs w:val="21"/>
          <w:highlight w:val="none"/>
        </w:rPr>
        <w:t xml:space="preserve">签署本合同。</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一、采购内容</w:t>
      </w:r>
      <w:r>
        <w:rPr>
          <w:rFonts w:hAnsi="宋体"/>
          <w:color w:val="000000"/>
          <w:sz w:val="21"/>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详见招标文件</w:t>
      </w:r>
      <w:r>
        <w:rPr>
          <w:rFonts w:ascii="宋体" w:hAnsi="宋体"/>
          <w:color w:val="000000"/>
          <w:szCs w:val="21"/>
          <w:highlight w:val="none"/>
        </w:rPr>
      </w:r>
      <w:r/>
    </w:p>
    <w:p>
      <w:pPr>
        <w:pStyle w:val="681"/>
        <w:ind w:firstLine="422"/>
        <w:spacing w:line="480" w:lineRule="exact"/>
        <w:rPr>
          <w:rFonts w:ascii="宋体" w:hAnsi="宋体"/>
          <w:b/>
          <w:color w:val="000000"/>
          <w:szCs w:val="21"/>
          <w:highlight w:val="none"/>
        </w:rPr>
      </w:pPr>
      <w:r>
        <w:rPr>
          <w:rFonts w:hint="eastAsia" w:ascii="宋体" w:hAnsi="宋体"/>
          <w:b/>
          <w:color w:val="000000"/>
          <w:szCs w:val="21"/>
          <w:highlight w:val="none"/>
        </w:rPr>
        <w:t xml:space="preserve">二、合同金额</w:t>
      </w:r>
      <w:r>
        <w:rPr>
          <w:rFonts w:ascii="宋体" w:hAnsi="宋体"/>
          <w:b/>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olor w:val="000000"/>
          <w:szCs w:val="21"/>
          <w:highlight w:val="none"/>
        </w:rPr>
        <w:t xml:space="preserve">本合同金额含税为（大写）：______________元（</w:t>
      </w:r>
      <w:r>
        <w:rPr>
          <w:rFonts w:ascii="宋体" w:hAnsi="宋体" w:cs="Arial"/>
          <w:color w:val="000000"/>
          <w:szCs w:val="21"/>
          <w:highlight w:val="none"/>
        </w:rPr>
        <w:t xml:space="preserve">¥</w:t>
      </w:r>
      <w:r>
        <w:rPr>
          <w:rFonts w:hint="eastAsia" w:ascii="宋体" w:hAnsi="宋体" w:cs="Arial"/>
          <w:color w:val="000000"/>
          <w:szCs w:val="21"/>
          <w:highlight w:val="none"/>
        </w:rPr>
        <w:t xml:space="preserve">：</w:t>
      </w:r>
      <w:r>
        <w:rPr>
          <w:rFonts w:hint="eastAsia" w:ascii="宋体" w:hAnsi="宋体"/>
          <w:color w:val="000000"/>
          <w:szCs w:val="21"/>
          <w:highlight w:val="none"/>
        </w:rPr>
        <w:t xml:space="preserve">_______元）人民币。</w:t>
      </w:r>
      <w:r>
        <w:rPr>
          <w:rFonts w:hint="eastAsia" w:ascii="宋体" w:hAnsi="宋体" w:cs="宋体"/>
          <w:color w:val="000000"/>
          <w:szCs w:val="21"/>
          <w:highlight w:val="none"/>
        </w:rPr>
        <w:t xml:space="preserve">乙方已充分考虑为完成上述全部招标内容并进行相关服务所必需的所有费用，各类风险和政策性调整等风险已包括在合同金额中，其一切风险均由乙方自行负责。</w:t>
      </w:r>
      <w:r>
        <w:rPr>
          <w:rFonts w:ascii="宋体" w:hAnsi="宋体" w:cs="宋体"/>
          <w:color w:val="000000"/>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三、技术资料</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1、乙方应按招标文件规定的时间向甲方提供实现合同目的所需的有关技术资料。</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四、知识产权</w:t>
      </w:r>
      <w:r>
        <w:rPr>
          <w:rFonts w:hAnsi="宋体"/>
          <w:color w:val="000000"/>
          <w:sz w:val="21"/>
          <w:szCs w:val="21"/>
          <w:highlight w:val="none"/>
        </w:rPr>
      </w:r>
      <w:r/>
    </w:p>
    <w:p>
      <w:pPr>
        <w:pStyle w:val="723"/>
        <w:ind w:firstLine="420"/>
        <w:spacing w:line="480" w:lineRule="exact"/>
        <w:rPr>
          <w:rFonts w:hAnsi="宋体"/>
          <w:bCs/>
          <w:color w:val="000000"/>
          <w:sz w:val="21"/>
          <w:szCs w:val="21"/>
          <w:highlight w:val="none"/>
        </w:rPr>
      </w:pPr>
      <w:r>
        <w:rPr>
          <w:rFonts w:hint="eastAsia" w:hAnsi="宋体"/>
          <w:color w:val="000000"/>
          <w:sz w:val="21"/>
          <w:szCs w:val="21"/>
          <w:highlight w:val="none"/>
        </w:rPr>
        <w:t xml:space="preserve">甲方提供给乙方的任何计划、方案或资料等以及乙方向甲方交付的方案等服务成果的知识产权属于甲方。乙方应保证所提供的服务或其任何一部分均不会侵犯任何第三方的知识产权</w:t>
      </w:r>
      <w:r>
        <w:rPr>
          <w:rFonts w:hint="eastAsia" w:hAnsi="宋体"/>
          <w:bCs/>
          <w:color w:val="000000"/>
          <w:sz w:val="21"/>
          <w:szCs w:val="21"/>
          <w:highlight w:val="none"/>
        </w:rPr>
        <w:t xml:space="preserve">。一旦出现侵权，由乙方承担全部责任。</w:t>
      </w:r>
      <w:r>
        <w:rPr>
          <w:rFonts w:hAnsi="宋体"/>
          <w:bCs/>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五、履约保证金</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、乙方交纳人民币_________元作为本合同的履约保证金。</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备注：合同金额的10%，对提供第三方信用服务机构依据标准规范评定为AA级及以上的政府采购供应商（须在签订采购合同前提供信用管理部门备案的第三方信用报告，且信用报告通过“信用盐城网”可查实）免交履约保证金。]</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、合同履行结束后，甲方应及时退还交纳的履约保证金。</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、履约保证金的退还：</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3.1方式：无息退还至投标人缴纳履约保证金的账户。如为保函，在到期时自行失效。</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3.2时间：验收合格且采购人收到发票后30日内。</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3.3条件：按合同要求全部履约完成并经采购人验收合格，且采购人收到中标人出具的发票。</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3.4不予退还情形：</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除不可抗力情况外，投标人出现下列情形之一的，其履约保证金，采购人将视情节决定不予退还或部分不予退还。</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（1）中标人无正当理由拒绝签订合同的，或者在签订合同时向采购人提出附加条件或者更改合同实质性内容要求的；</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（2）中标人不履行与采购人订立的合同的；</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（3）中标人所供货物或服务不符合招标文件规定要求的；</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（4）中标人采取欺骗、弄虚作假方式投标的或与其它投标人串通投标的；</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（5）中标人将合同内容转包、违法分包的；</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（6）中标人故意捏造事实或伪造证明材料，进行虚假恶意投诉或反映的。</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3.5逾期退还的违约责任：采购人逾期无故未退还履约保证金的，按中国人民银行同期贷款基准利率上浮20%后的利率支付超期资金占用费，但因供应商自身原因导致无法及时退还的除外。</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六、转包或分包</w:t>
      </w:r>
      <w:r>
        <w:rPr>
          <w:rFonts w:hAnsi="宋体"/>
          <w:color w:val="000000"/>
          <w:sz w:val="21"/>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1、本合同范围的服务，应由乙方直接供应，不得转让他人供应；</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2、除非得到甲方的书面同意，乙方不得将本合同范围的服务全部或部分分包给他人供应；</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3、如有转让和未经甲方同意的分包行为，甲方有权解除合同，没收履约保证金并追究乙方的违约责任。</w:t>
      </w:r>
      <w:r>
        <w:rPr>
          <w:rFonts w:ascii="宋体" w:hAnsi="宋体"/>
          <w:color w:val="000000"/>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七、合同履行期限</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合同签订后</w:t>
      </w:r>
      <w:r>
        <w:rPr>
          <w:rFonts w:hAnsi="宋体"/>
          <w:color w:val="000000"/>
          <w:sz w:val="21"/>
          <w:szCs w:val="21"/>
          <w:highlight w:val="none"/>
          <w:u w:val="single"/>
        </w:rPr>
        <w:t xml:space="preserve">      </w:t>
      </w:r>
      <w:r>
        <w:rPr>
          <w:rFonts w:hint="eastAsia" w:hAnsi="宋体"/>
          <w:color w:val="000000"/>
          <w:sz w:val="21"/>
          <w:szCs w:val="21"/>
          <w:highlight w:val="none"/>
        </w:rPr>
        <w:t xml:space="preserve">日历天内完成</w:t>
      </w:r>
      <w:r>
        <w:rPr>
          <w:rFonts w:hint="eastAsia" w:hAnsi="宋体"/>
          <w:color w:val="000000"/>
          <w:sz w:val="21"/>
          <w:szCs w:val="21"/>
          <w:highlight w:val="none"/>
          <w:lang w:val="en-US" w:eastAsia="zh-CN"/>
        </w:rPr>
        <w:t xml:space="preserve">项目</w:t>
      </w:r>
      <w:r>
        <w:rPr>
          <w:rFonts w:hint="eastAsia" w:hAnsi="宋体"/>
          <w:color w:val="000000"/>
          <w:sz w:val="21"/>
          <w:szCs w:val="21"/>
          <w:highlight w:val="none"/>
        </w:rPr>
        <w:t xml:space="preserve">建设、试运行并交付采购人使用。</w:t>
      </w:r>
      <w:r>
        <w:rPr>
          <w:rFonts w:hAnsi="宋体"/>
          <w:color w:val="000000"/>
          <w:sz w:val="21"/>
          <w:szCs w:val="21"/>
          <w:highlight w:val="none"/>
        </w:rPr>
      </w:r>
      <w:r/>
    </w:p>
    <w:p>
      <w:pPr>
        <w:pStyle w:val="723"/>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八、合同价款支付</w:t>
      </w:r>
      <w:r>
        <w:rPr>
          <w:rFonts w:hAnsi="宋体"/>
          <w:color w:val="000000"/>
          <w:sz w:val="21"/>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合同签订后由中标人向采购人申请预支付合同金额的30%（合同签订并收到中标人发票后 10个工作日内），通过项目验收合格交付使用 财政资金到账后一个月内支付审定结算价的95%，余款在运维期满后一次性结清。若验收后不足一年需迁入政务云平台，云服务器费用按1年结算，第二年费用在余款中扣除。</w:t>
      </w:r>
      <w:r>
        <w:rPr>
          <w:rFonts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以上付款均无银行利息，且乙方需提供相应金额的有效票据；</w:t>
      </w:r>
      <w:r>
        <w:rPr>
          <w:rFonts w:hint="eastAsia" w:ascii="宋体" w:hAnsi="宋体"/>
          <w:color w:val="000000"/>
          <w:szCs w:val="21"/>
          <w:highlight w:val="none"/>
        </w:rPr>
      </w:r>
      <w:r/>
    </w:p>
    <w:p>
      <w:pPr>
        <w:pStyle w:val="681"/>
        <w:ind w:firstLine="420"/>
        <w:spacing w:line="480" w:lineRule="exact"/>
        <w:rPr>
          <w:rFonts w:hint="eastAsia" w:ascii="宋体" w:hAnsi="宋体"/>
          <w:color w:val="000000"/>
          <w:szCs w:val="21"/>
          <w:highlight w:val="none"/>
        </w:rPr>
      </w:pPr>
      <w:r>
        <w:rPr>
          <w:rFonts w:hint="eastAsia" w:ascii="宋体" w:hAnsi="宋体"/>
          <w:color w:val="000000"/>
          <w:szCs w:val="21"/>
          <w:highlight w:val="none"/>
        </w:rPr>
        <w:t xml:space="preserve">在签订合同时，乙方明确表示无需预付款或者主动要求降低预付款比例的，甲方可不适用上述关于预付款的规定；</w:t>
      </w:r>
      <w:r>
        <w:rPr>
          <w:rFonts w:hint="eastAsia"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合同款一律通过银行非现金结算，结算方式：转账。</w:t>
      </w:r>
      <w:r>
        <w:rPr>
          <w:rFonts w:ascii="宋体" w:hAnsi="宋体"/>
          <w:color w:val="000000"/>
          <w:szCs w:val="21"/>
          <w:highlight w:val="none"/>
        </w:rPr>
      </w:r>
      <w:r/>
    </w:p>
    <w:p>
      <w:pPr>
        <w:pStyle w:val="681"/>
        <w:ind w:firstLine="422"/>
        <w:spacing w:line="480" w:lineRule="exact"/>
        <w:rPr>
          <w:rFonts w:ascii="宋体" w:hAnsi="宋体"/>
          <w:color w:val="000000"/>
          <w:szCs w:val="21"/>
          <w:highlight w:val="none"/>
        </w:rPr>
      </w:pPr>
      <w:r>
        <w:rPr>
          <w:rFonts w:hint="eastAsia" w:ascii="宋体" w:hAnsi="宋体"/>
          <w:b/>
          <w:color w:val="000000"/>
          <w:szCs w:val="21"/>
          <w:highlight w:val="none"/>
        </w:rPr>
        <w:t xml:space="preserve">九、税费</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本合同执行中相关的一切税费均国家相关规定执行。</w:t>
      </w:r>
      <w:r>
        <w:rPr>
          <w:rFonts w:ascii="宋体" w:hAnsi="宋体"/>
          <w:color w:val="000000"/>
          <w:szCs w:val="21"/>
          <w:highlight w:val="none"/>
        </w:rPr>
      </w:r>
      <w:r/>
    </w:p>
    <w:p>
      <w:pPr>
        <w:pStyle w:val="681"/>
        <w:ind w:firstLine="422"/>
        <w:spacing w:line="480" w:lineRule="exact"/>
        <w:rPr>
          <w:rFonts w:ascii="宋体" w:hAnsi="宋体"/>
          <w:b/>
          <w:color w:val="000000"/>
          <w:szCs w:val="21"/>
          <w:highlight w:val="none"/>
        </w:rPr>
      </w:pPr>
      <w:r>
        <w:rPr>
          <w:rFonts w:hint="eastAsia" w:ascii="宋体" w:hAnsi="宋体"/>
          <w:b/>
          <w:color w:val="000000"/>
          <w:szCs w:val="21"/>
          <w:highlight w:val="none"/>
        </w:rPr>
        <w:t xml:space="preserve">十、违约责任</w:t>
      </w:r>
      <w:r>
        <w:rPr>
          <w:rFonts w:ascii="宋体" w:hAnsi="宋体"/>
          <w:b/>
          <w:color w:val="000000"/>
          <w:szCs w:val="21"/>
          <w:highlight w:val="none"/>
        </w:rPr>
      </w:r>
      <w:r/>
    </w:p>
    <w:p>
      <w:pPr>
        <w:pStyle w:val="681"/>
        <w:ind w:firstLine="420"/>
        <w:spacing w:line="48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项目实施过程中，如果达不到招投标文件规定的承诺质量目标，无法满足甲方的使用需求，乙方必须无偿整改达到承诺质量目标，另按合同价款的5%向甲方支付违约金，甲方有权直接从履约保证金或项目结算价款中扣除。给甲方造成实际损失的还将承担经济赔偿责任。</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、甲方根据上级规范性文件、政策措施及上级行政主管部门要求，变更合同内容、项目实施及解除合同的，乙方承诺予以理解、认可。甲方不承担由此产生的违约责任，但应赔偿乙方实际损失。</w:t>
      </w:r>
      <w:r>
        <w:rPr>
          <w:rFonts w:ascii="宋体" w:hAnsi="宋体"/>
          <w:color w:val="000000"/>
          <w:szCs w:val="21"/>
          <w:highlight w:val="none"/>
        </w:rPr>
      </w:r>
      <w:r/>
    </w:p>
    <w:p>
      <w:pPr>
        <w:pStyle w:val="681"/>
        <w:ind w:firstLine="422"/>
        <w:spacing w:line="480" w:lineRule="exact"/>
        <w:rPr>
          <w:rFonts w:ascii="宋体" w:hAnsi="宋体"/>
          <w:b/>
          <w:color w:val="000000"/>
          <w:szCs w:val="21"/>
          <w:highlight w:val="none"/>
        </w:rPr>
      </w:pPr>
      <w:r>
        <w:rPr>
          <w:rFonts w:hint="eastAsia" w:ascii="宋体" w:hAnsi="宋体"/>
          <w:b/>
          <w:color w:val="000000"/>
          <w:szCs w:val="21"/>
          <w:highlight w:val="none"/>
        </w:rPr>
        <w:t xml:space="preserve">十一、不可抗力事件处理</w:t>
      </w:r>
      <w:r>
        <w:rPr>
          <w:rFonts w:ascii="宋体" w:hAnsi="宋体"/>
          <w:b/>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1、在合同有效期内，任何一方因不可抗力事件导致不能履行合同，则合同履行期可延长，其延长期与不可抗力影响期相同。</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2、不可抗力事件发生后，应立即通知对方，并寄送有关权威机构出具的证明。</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3、不可抗力事件延续120天以上，双方应通过友好协商，确定是否继续履行合同。</w:t>
      </w:r>
      <w:r>
        <w:rPr>
          <w:rFonts w:ascii="宋体" w:hAnsi="宋体"/>
          <w:color w:val="000000"/>
          <w:szCs w:val="21"/>
          <w:highlight w:val="none"/>
        </w:rPr>
      </w:r>
      <w:r/>
    </w:p>
    <w:p>
      <w:pPr>
        <w:pStyle w:val="681"/>
        <w:ind w:firstLine="422"/>
        <w:spacing w:line="480" w:lineRule="exact"/>
        <w:rPr>
          <w:rFonts w:ascii="宋体" w:hAnsi="宋体"/>
          <w:b/>
          <w:color w:val="000000"/>
          <w:szCs w:val="21"/>
          <w:highlight w:val="none"/>
        </w:rPr>
      </w:pPr>
      <w:r>
        <w:rPr>
          <w:rFonts w:hint="eastAsia" w:ascii="宋体" w:hAnsi="宋体"/>
          <w:b/>
          <w:color w:val="000000"/>
          <w:szCs w:val="21"/>
          <w:highlight w:val="none"/>
        </w:rPr>
        <w:t xml:space="preserve">十二、诉讼</w:t>
      </w:r>
      <w:r>
        <w:rPr>
          <w:rFonts w:ascii="宋体" w:hAnsi="宋体"/>
          <w:b/>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双方在执行合同中所发生的一切争议，应通过协商解决。如协商不成，可向甲方所在地法院起诉。</w:t>
      </w:r>
      <w:r>
        <w:rPr>
          <w:rFonts w:ascii="宋体" w:hAnsi="宋体"/>
          <w:color w:val="000000"/>
          <w:szCs w:val="21"/>
          <w:highlight w:val="none"/>
        </w:rPr>
      </w:r>
      <w:r/>
    </w:p>
    <w:p>
      <w:pPr>
        <w:pStyle w:val="681"/>
        <w:ind w:firstLine="422"/>
        <w:spacing w:line="480" w:lineRule="exact"/>
        <w:rPr>
          <w:rFonts w:ascii="宋体" w:hAnsi="宋体"/>
          <w:b/>
          <w:color w:val="000000"/>
          <w:szCs w:val="21"/>
          <w:highlight w:val="none"/>
        </w:rPr>
      </w:pPr>
      <w:r>
        <w:rPr>
          <w:rFonts w:hint="eastAsia" w:ascii="宋体" w:hAnsi="宋体"/>
          <w:b/>
          <w:color w:val="000000"/>
          <w:szCs w:val="21"/>
          <w:highlight w:val="none"/>
        </w:rPr>
        <w:t xml:space="preserve">十三、合同生效及其它</w:t>
      </w:r>
      <w:r>
        <w:rPr>
          <w:rFonts w:ascii="宋体" w:hAnsi="宋体"/>
          <w:b/>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1、合同经双方法定代表人或授权代表签字并加盖单位公章后生效。</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2、合同执行中涉及采购资金和采购内容修改或补充的，须经有关部门审批，并签书面补充协议报政府采购监督管理部门备案，方可作为主合同不可分割的一部分。</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3、本合同未尽事宜，遵照《民法典》有关条文执行。</w:t>
      </w:r>
      <w:r>
        <w:rPr>
          <w:rFonts w:ascii="宋体" w:hAnsi="宋体"/>
          <w:color w:val="000000"/>
          <w:szCs w:val="21"/>
          <w:highlight w:val="none"/>
        </w:rPr>
      </w:r>
      <w:r/>
    </w:p>
    <w:p>
      <w:pPr>
        <w:pStyle w:val="681"/>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4、本合同正本一式两份，具有同等法律效力，甲乙双方各执一份；副本</w:t>
      </w:r>
      <w:r>
        <w:rPr>
          <w:rFonts w:hint="eastAsia" w:ascii="宋体" w:hAnsi="宋体"/>
          <w:b/>
          <w:color w:val="000000"/>
          <w:szCs w:val="21"/>
          <w:highlight w:val="none"/>
        </w:rPr>
        <w:t xml:space="preserve">二</w:t>
      </w:r>
      <w:r>
        <w:rPr>
          <w:rFonts w:hint="eastAsia" w:ascii="宋体" w:hAnsi="宋体"/>
          <w:color w:val="000000"/>
          <w:szCs w:val="21"/>
          <w:highlight w:val="none"/>
        </w:rPr>
        <w:t xml:space="preserve">份(用于备案及存档)。</w:t>
      </w:r>
      <w:r>
        <w:rPr>
          <w:rFonts w:ascii="宋体" w:hAnsi="宋体"/>
          <w:color w:val="000000"/>
          <w:szCs w:val="21"/>
          <w:highlight w:val="none"/>
        </w:rPr>
      </w:r>
      <w:r/>
    </w:p>
    <w:p>
      <w:pPr>
        <w:pStyle w:val="723"/>
        <w:rPr>
          <w:rFonts w:hAnsi="宋体"/>
          <w:color w:val="000000"/>
          <w:sz w:val="21"/>
          <w:szCs w:val="21"/>
          <w:highlight w:val="none"/>
        </w:rPr>
      </w:pPr>
      <w:r>
        <w:rPr>
          <w:rFonts w:hAnsi="宋体"/>
          <w:color w:val="000000"/>
          <w:sz w:val="21"/>
          <w:szCs w:val="21"/>
          <w:highlight w:val="none"/>
        </w:rPr>
      </w:r>
      <w:r/>
    </w:p>
    <w:p>
      <w:pPr>
        <w:pStyle w:val="723"/>
        <w:ind w:firstLine="420"/>
        <w:rPr>
          <w:rFonts w:hAnsi="宋体"/>
          <w:color w:val="000000"/>
          <w:sz w:val="21"/>
          <w:szCs w:val="21"/>
          <w:highlight w:val="none"/>
        </w:rPr>
      </w:pPr>
      <w:r>
        <w:rPr>
          <w:rFonts w:hint="eastAsia" w:hAnsi="宋体"/>
          <w:color w:val="000000"/>
          <w:sz w:val="21"/>
          <w:szCs w:val="21"/>
          <w:highlight w:val="none"/>
        </w:rPr>
        <w:t xml:space="preserve">甲方：                                      乙方： </w:t>
      </w:r>
      <w:r>
        <w:rPr>
          <w:rFonts w:hAnsi="宋体"/>
          <w:color w:val="000000"/>
          <w:sz w:val="21"/>
          <w:szCs w:val="21"/>
          <w:highlight w:val="none"/>
        </w:rPr>
      </w:r>
      <w:r/>
    </w:p>
    <w:p>
      <w:pPr>
        <w:pStyle w:val="723"/>
        <w:ind w:firstLine="420"/>
        <w:rPr>
          <w:rFonts w:hAnsi="宋体"/>
          <w:color w:val="000000"/>
          <w:sz w:val="21"/>
          <w:szCs w:val="21"/>
          <w:highlight w:val="none"/>
        </w:rPr>
      </w:pPr>
      <w:r>
        <w:rPr>
          <w:rFonts w:hint="eastAsia" w:hAnsi="宋体"/>
          <w:color w:val="000000"/>
          <w:sz w:val="21"/>
          <w:szCs w:val="21"/>
          <w:highlight w:val="none"/>
        </w:rPr>
        <w:t xml:space="preserve">地址：                                      地址： </w:t>
      </w:r>
      <w:r>
        <w:rPr>
          <w:rFonts w:hAnsi="宋体"/>
          <w:color w:val="000000"/>
          <w:sz w:val="21"/>
          <w:szCs w:val="21"/>
          <w:highlight w:val="none"/>
        </w:rPr>
      </w:r>
      <w:r/>
    </w:p>
    <w:p>
      <w:pPr>
        <w:pStyle w:val="723"/>
        <w:ind w:firstLine="420"/>
        <w:rPr>
          <w:rFonts w:hAnsi="宋体"/>
          <w:color w:val="000000"/>
          <w:sz w:val="21"/>
          <w:szCs w:val="21"/>
          <w:highlight w:val="none"/>
        </w:rPr>
      </w:pPr>
      <w:r>
        <w:rPr>
          <w:rFonts w:hint="eastAsia" w:hAnsi="宋体"/>
          <w:color w:val="000000"/>
          <w:sz w:val="21"/>
          <w:szCs w:val="21"/>
          <w:highlight w:val="none"/>
        </w:rPr>
        <w:t xml:space="preserve">法定（授权）代表人：                        法定（授权）代表人：</w:t>
      </w:r>
      <w:r>
        <w:rPr>
          <w:rFonts w:hAnsi="宋体"/>
          <w:color w:val="000000"/>
          <w:sz w:val="21"/>
          <w:szCs w:val="21"/>
          <w:highlight w:val="none"/>
        </w:rPr>
      </w:r>
      <w:r/>
    </w:p>
    <w:p>
      <w:pPr>
        <w:pStyle w:val="723"/>
        <w:ind w:firstLine="420"/>
        <w:rPr>
          <w:rFonts w:hAnsi="宋体"/>
          <w:color w:val="000000"/>
          <w:sz w:val="21"/>
          <w:szCs w:val="21"/>
          <w:highlight w:val="none"/>
        </w:rPr>
      </w:pPr>
      <w:r>
        <w:rPr>
          <w:rFonts w:hint="eastAsia" w:hAnsi="宋体"/>
          <w:color w:val="000000"/>
          <w:sz w:val="21"/>
          <w:szCs w:val="21"/>
          <w:highlight w:val="none"/>
        </w:rPr>
        <w:t xml:space="preserve">签字日期：      年  月  日                  签字日期：      年  月  日</w:t>
      </w:r>
      <w:r>
        <w:rPr>
          <w:rFonts w:hAnsi="宋体"/>
          <w:color w:val="000000"/>
          <w:sz w:val="21"/>
          <w:szCs w:val="21"/>
          <w:highlight w:val="none"/>
        </w:rPr>
      </w:r>
      <w:r/>
    </w:p>
    <w:p>
      <w:pPr>
        <w:pStyle w:val="719"/>
        <w:ind w:left="1470" w:right="1470"/>
        <w:rPr>
          <w:rFonts w:ascii="宋体" w:hAnsi="宋体" w:eastAsia="宋体"/>
          <w:color w:val="000000"/>
          <w:sz w:val="21"/>
          <w:szCs w:val="21"/>
          <w:highlight w:val="none"/>
        </w:rPr>
      </w:pPr>
      <w:r>
        <w:rPr>
          <w:rFonts w:ascii="宋体" w:hAnsi="宋体" w:eastAsia="宋体"/>
          <w:color w:val="000000"/>
          <w:sz w:val="21"/>
          <w:szCs w:val="21"/>
          <w:highlight w:val="none"/>
        </w:rPr>
        <w:br w:type="page" w:clear="all"/>
      </w:r>
      <w:r>
        <w:rPr>
          <w:rFonts w:ascii="宋体" w:hAnsi="宋体" w:eastAsia="宋体"/>
          <w:color w:val="000000"/>
          <w:sz w:val="21"/>
          <w:szCs w:val="21"/>
          <w:highlight w:val="none"/>
        </w:rPr>
      </w:r>
      <w:r/>
    </w:p>
    <w:p>
      <w:pPr>
        <w:pStyle w:val="681"/>
        <w:ind w:firstLine="214"/>
        <w:jc w:val="center"/>
        <w:rPr>
          <w:rFonts w:ascii="宋体" w:hAnsi="宋体"/>
          <w:b/>
          <w:color w:val="000000"/>
          <w:sz w:val="30"/>
          <w:szCs w:val="30"/>
          <w:highlight w:val="none"/>
        </w:rPr>
      </w:pPr>
      <w:r>
        <w:rPr>
          <w:rFonts w:hint="eastAsia" w:ascii="宋体" w:hAnsi="宋体"/>
          <w:b/>
          <w:color w:val="000000"/>
          <w:sz w:val="30"/>
          <w:szCs w:val="30"/>
          <w:highlight w:val="none"/>
        </w:rPr>
        <w:t xml:space="preserve">安全合同</w:t>
      </w:r>
      <w:r>
        <w:rPr>
          <w:rFonts w:ascii="宋体" w:hAnsi="宋体"/>
          <w:b/>
          <w:color w:val="000000"/>
          <w:sz w:val="30"/>
          <w:szCs w:val="30"/>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为在</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s="宋体"/>
          <w:color w:val="000000"/>
          <w:szCs w:val="21"/>
          <w:highlight w:val="none"/>
        </w:rPr>
        <w:t xml:space="preserve">合同的实施过程中创造安全、高效的环境，切实搞好本项目的安全管理工作，本项目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（以下简称“甲方”）与</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（以下简称“乙方”）特此签订安全合同：</w:t>
      </w:r>
      <w:r>
        <w:rPr>
          <w:rFonts w:ascii="宋体" w:hAnsi="宋体" w:cs="宋体"/>
          <w:color w:val="000000"/>
          <w:szCs w:val="21"/>
          <w:highlight w:val="none"/>
        </w:rPr>
      </w:r>
      <w:r/>
    </w:p>
    <w:p>
      <w:pPr>
        <w:pStyle w:val="681"/>
        <w:ind w:firstLine="422"/>
        <w:jc w:val="left"/>
        <w:spacing w:line="480" w:lineRule="exact"/>
        <w:widowControl/>
        <w:rPr>
          <w:rFonts w:ascii="宋体" w:hAnsi="宋体" w:cs="宋体"/>
          <w:color w:val="000000"/>
          <w:szCs w:val="21"/>
          <w:highlight w:val="none"/>
        </w:rPr>
      </w:pPr>
      <w:r>
        <w:rPr>
          <w:rFonts w:hint="eastAsia" w:ascii="宋体" w:hAnsi="宋体" w:cs="宋体"/>
          <w:b/>
          <w:bCs/>
          <w:color w:val="000000"/>
          <w:szCs w:val="21"/>
          <w:highlight w:val="none"/>
        </w:rPr>
        <w:t xml:space="preserve">一、甲方职责</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1、严格遵守国家有关安全生产的法律法规，认真执行租赁服务合同中的有关安全要求。</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2、按照“安全第一、预防为主”的原则进行安全管理。</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3、组织对乙方项目服务现场安全检查，监督乙方及时发现并处理各种安全隐患。</w:t>
      </w:r>
      <w:r>
        <w:rPr>
          <w:rFonts w:ascii="宋体" w:hAnsi="宋体" w:cs="宋体"/>
          <w:color w:val="000000"/>
          <w:szCs w:val="21"/>
          <w:highlight w:val="none"/>
        </w:rPr>
      </w:r>
      <w:r/>
    </w:p>
    <w:p>
      <w:pPr>
        <w:pStyle w:val="681"/>
        <w:ind w:firstLine="422"/>
        <w:jc w:val="left"/>
        <w:spacing w:line="480" w:lineRule="exact"/>
        <w:widowControl/>
        <w:rPr>
          <w:rFonts w:ascii="宋体" w:hAnsi="宋体" w:cs="宋体"/>
          <w:color w:val="000000"/>
          <w:szCs w:val="21"/>
          <w:highlight w:val="none"/>
        </w:rPr>
      </w:pPr>
      <w:r>
        <w:rPr>
          <w:rFonts w:hint="eastAsia" w:ascii="宋体" w:hAnsi="宋体" w:cs="宋体"/>
          <w:b/>
          <w:bCs/>
          <w:color w:val="000000"/>
          <w:szCs w:val="21"/>
          <w:highlight w:val="none"/>
        </w:rPr>
        <w:t xml:space="preserve">二、乙方职责</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1、严格遵守国家有关安全生产的法律法规、相关部门颁发的有关安全生产的规定，认真执行项目服务合同中的有关安全要求。</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3、建立健全安全责任制。从派往项目实施的</w:t>
      </w:r>
      <w:r>
        <w:rPr>
          <w:rFonts w:hint="eastAsia" w:ascii="宋体" w:hAnsi="宋体"/>
          <w:color w:val="000000"/>
          <w:szCs w:val="21"/>
          <w:highlight w:val="none"/>
        </w:rPr>
        <w:t xml:space="preserve">项目经理、现场管理人员</w:t>
      </w:r>
      <w:r>
        <w:rPr>
          <w:rFonts w:hint="eastAsia" w:ascii="宋体" w:hAnsi="宋体" w:cs="宋体"/>
          <w:color w:val="000000"/>
          <w:szCs w:val="21"/>
          <w:highlight w:val="none"/>
        </w:rPr>
        <w:t xml:space="preserve">到服务人员的安全生产管理系统必须做到纵向到底，一环不漏；各职能部门、人员的安全生产责任制做到横向到边，人人有责。项目经理是安全的第一责任人。</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4、乙方在任何时候都应采取各种合理的预防措施，防止其员工发生任何违法、违禁、暴力或防碍治安的行为。</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5、服务人员上岗，必须按规定穿戴防护用品。项目经理和现场管理人员应随时检查劳动防护用品的穿戴情况，不按规定穿戴防护用品的人员不得上岗。</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6、所有机具设备均应定期检查，并有签字记录，保证其经常处于完好状态；不合格的机具、设备和劳动保护用品严禁使用。</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7、乙方应对安全技术资料建立档案，安全技术资料应当真实、完整齐全。</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8、乙方应当接受甲方及政府安全监督机构对其安全生产的监督检查。对于检查单位下达的整改意见通知，乙方要立即予以整改，由此发生的费用乙方自负。</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10、发生重大伤亡及其他安全事故，乙方应按有关规定立即上报有关部门并通知甲方，同时按政府有关部门要求处理。</w:t>
      </w:r>
      <w:r>
        <w:rPr>
          <w:rFonts w:ascii="宋体" w:hAnsi="宋体" w:cs="宋体"/>
          <w:color w:val="000000"/>
          <w:szCs w:val="21"/>
          <w:highlight w:val="none"/>
        </w:rPr>
      </w:r>
      <w:r/>
    </w:p>
    <w:p>
      <w:pPr>
        <w:pStyle w:val="681"/>
        <w:ind w:firstLine="422"/>
        <w:jc w:val="left"/>
        <w:spacing w:line="4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三、违约责任</w:t>
      </w:r>
      <w:r>
        <w:rPr>
          <w:rFonts w:ascii="宋体" w:hAnsi="宋体" w:cs="宋体"/>
          <w:b/>
          <w:bCs/>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1、乙方应对发生在本项目服务期间的交通安全、安全事故（包括人损）负全部法律责任，并承担由此而产生的一切经济损失。</w:t>
      </w:r>
      <w:r>
        <w:rPr>
          <w:rFonts w:ascii="宋体" w:hAnsi="宋体" w:cs="宋体"/>
          <w:color w:val="000000"/>
          <w:szCs w:val="21"/>
          <w:highlight w:val="none"/>
        </w:rPr>
      </w:r>
      <w:r/>
    </w:p>
    <w:p>
      <w:pPr>
        <w:pStyle w:val="681"/>
        <w:ind w:firstLine="420"/>
        <w:jc w:val="left"/>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2、如乙方发生安全事故不及时妥善处理，引起纠纷或诉讼，甲方有权扣留其履约保证金和未付合同款用于支付事故处理费用。</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3、本合同一式四份，正本二份、副本二份，甲、乙双方各执二份。由双方法定代表人或其授权的代理人签署与加盖公章后生效，</w:t>
      </w:r>
      <w:r>
        <w:rPr>
          <w:rFonts w:hint="eastAsia" w:ascii="宋体" w:hAnsi="宋体"/>
          <w:bCs/>
          <w:color w:val="000000"/>
          <w:szCs w:val="21"/>
          <w:highlight w:val="none"/>
        </w:rPr>
        <w:t xml:space="preserve">甲、乙双方所签定的安全合同的时效与服务合同时效等同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81"/>
        <w:ind w:firstLine="735"/>
        <w:spacing w:line="500" w:lineRule="exact"/>
        <w:rPr>
          <w:rFonts w:ascii="宋体" w:hAnsi="宋体" w:cs="宋体"/>
          <w:color w:val="000000"/>
          <w:szCs w:val="21"/>
          <w:highlight w:val="none"/>
        </w:rPr>
      </w:pPr>
      <w:r>
        <w:rPr>
          <w:rFonts w:ascii="宋体" w:hAnsi="宋体" w:cs="宋体"/>
          <w:color w:val="000000"/>
          <w:szCs w:val="21"/>
          <w:highlight w:val="none"/>
        </w:rPr>
      </w:r>
      <w:r/>
    </w:p>
    <w:p>
      <w:pPr>
        <w:pStyle w:val="681"/>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甲方：（盖章）                               乙方：（盖章）</w:t>
      </w:r>
      <w:r>
        <w:rPr>
          <w:rFonts w:ascii="宋体" w:hAnsi="宋体" w:cs="宋体"/>
          <w:color w:val="000000"/>
          <w:szCs w:val="21"/>
          <w:highlight w:val="none"/>
        </w:rPr>
      </w:r>
      <w:r/>
    </w:p>
    <w:p>
      <w:pPr>
        <w:pStyle w:val="681"/>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  　　　　　　　　                 法定代表人</w:t>
      </w:r>
      <w:r>
        <w:rPr>
          <w:rFonts w:ascii="宋体" w:hAnsi="宋体" w:cs="宋体"/>
          <w:color w:val="000000"/>
          <w:szCs w:val="21"/>
          <w:highlight w:val="none"/>
        </w:rPr>
      </w:r>
      <w:r/>
    </w:p>
    <w:p>
      <w:pPr>
        <w:pStyle w:val="681"/>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或授权委托人：　　　　　　　　　　           或授权委托人：</w:t>
      </w:r>
      <w:r>
        <w:rPr>
          <w:rFonts w:ascii="宋体" w:hAnsi="宋体" w:cs="宋体"/>
          <w:color w:val="000000"/>
          <w:szCs w:val="21"/>
          <w:highlight w:val="none"/>
        </w:rPr>
      </w:r>
      <w:r/>
    </w:p>
    <w:p>
      <w:pPr>
        <w:pStyle w:val="681"/>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签订日期：　　年　 月　 日                   签订日期： 　年　 月　 日</w:t>
      </w:r>
      <w:r>
        <w:rPr>
          <w:rFonts w:ascii="宋体" w:hAnsi="宋体" w:cs="宋体"/>
          <w:color w:val="000000"/>
          <w:szCs w:val="21"/>
          <w:highlight w:val="none"/>
        </w:rPr>
      </w:r>
      <w:r/>
    </w:p>
    <w:p>
      <w:pPr>
        <w:pStyle w:val="681"/>
        <w:jc w:val="center"/>
        <w:spacing w:line="360" w:lineRule="exact"/>
        <w:rPr>
          <w:rFonts w:ascii="宋体" w:hAnsi="宋体" w:cs="宋体"/>
          <w:b/>
          <w:color w:val="000000"/>
          <w:sz w:val="30"/>
          <w:szCs w:val="30"/>
          <w:highlight w:val="none"/>
        </w:rPr>
      </w:pPr>
      <w:r>
        <w:rPr>
          <w:rFonts w:ascii="宋体" w:hAnsi="宋体"/>
          <w:color w:val="000000"/>
          <w:sz w:val="24"/>
          <w:highlight w:val="none"/>
        </w:rPr>
        <w:br w:type="page" w:clear="all"/>
      </w:r>
      <w:r>
        <w:rPr>
          <w:rFonts w:hint="eastAsia" w:ascii="宋体" w:hAnsi="宋体" w:cs="宋体"/>
          <w:b/>
          <w:color w:val="000000"/>
          <w:sz w:val="30"/>
          <w:szCs w:val="30"/>
          <w:highlight w:val="none"/>
        </w:rPr>
        <w:t xml:space="preserve">廉 政 合 同</w:t>
      </w:r>
      <w:r>
        <w:rPr>
          <w:rFonts w:ascii="宋体" w:hAnsi="宋体" w:cs="宋体"/>
          <w:b/>
          <w:color w:val="000000"/>
          <w:sz w:val="30"/>
          <w:szCs w:val="30"/>
          <w:highlight w:val="none"/>
        </w:rPr>
      </w:r>
      <w:r/>
    </w:p>
    <w:p>
      <w:pPr>
        <w:pStyle w:val="681"/>
        <w:ind w:firstLine="422"/>
        <w:spacing w:line="480" w:lineRule="exact"/>
        <w:rPr>
          <w:rFonts w:ascii="宋体" w:hAnsi="宋体" w:cs="宋体"/>
          <w:color w:val="000000"/>
          <w:szCs w:val="21"/>
          <w:highlight w:val="none"/>
          <w:u w:val="single"/>
        </w:rPr>
      </w:pPr>
      <w:r>
        <w:rPr>
          <w:rFonts w:hint="eastAsia" w:ascii="宋体" w:hAnsi="宋体" w:cs="宋体"/>
          <w:b/>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  </w:t>
      </w:r>
      <w:r>
        <w:rPr>
          <w:rFonts w:ascii="宋体" w:hAnsi="宋体" w:cs="宋体"/>
          <w:color w:val="000000"/>
          <w:szCs w:val="21"/>
          <w:highlight w:val="none"/>
          <w:u w:val="single"/>
        </w:rPr>
      </w:r>
      <w:r/>
    </w:p>
    <w:p>
      <w:pPr>
        <w:pStyle w:val="681"/>
        <w:ind w:firstLine="422"/>
        <w:spacing w:line="48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采购方：</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ascii="宋体" w:hAnsi="宋体" w:cs="宋体"/>
          <w:color w:val="000000"/>
          <w:szCs w:val="21"/>
          <w:highlight w:val="none"/>
        </w:rPr>
      </w:r>
      <w:r/>
    </w:p>
    <w:p>
      <w:pPr>
        <w:pStyle w:val="681"/>
        <w:ind w:firstLine="422"/>
        <w:spacing w:line="48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供应方：</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为贯彻执行党风廉政法规，加强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中的党风廉政建设，特订立本廉政合同。</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一、甲乙双方约定</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1、强化廉政意识，共同遵守《盐城市市场廉政准入规定（试行）》等党风廉政建设的各项规定。</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2、认真执行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合同文件，自觉按合同办事。</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3、除法定的商业秘密和合同文件另有规定之外，甲、乙双方的业务活动应坚持公开、公正、透明的原则，严禁损害国家和集体利益，以及违反法律、制度规定的不正当交易。</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4、加强本方人员的廉政监督，建立和健全廉政制度，认真查处违法违纪行为。</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5、对本方人员开展廉政告知、廉政教育和职业道德教育。</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6、如发现对方在业务活动中有违反廉政制度的行为，甲乙双方有及时提醒对方并督促其纠正的权利和义务。</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二、甲方在廉政建设方面的责任</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1、不得以任何形式向乙方索要和收受回扣。</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2、不得接受乙方礼金、礼品、有价证券和贵重物品，不得在乙方报销任何应由个人支付的费用。对无法推辞的礼金、礼品、有价证券和贵重物品应交见证部门登记。</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3、不得参加可能对公正执行公务有影响的宴请和娱乐、旅游活动。</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4、不得要求或者接受乙方为其住宅装修、婚丧嫁娶、家属子女的工作安排以及外出旅行等提供方便。</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5、不得在家接待乙方有关招投标和采购供应事项等涉及公务的询访。</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6、不得有其他违反廉政规定的行为。</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三、乙方在廉政建设方面的责任</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1、不得以任何理由向甲方人员行贿或馈赠礼品、礼金和有价证券。</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2、不得以甲方人员报支应由其支付的任何费用。</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3、不得邀请甲方工作人员外出旅游和参加由公款支付的各项高消费娱乐性活动。</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4、不得为甲方单位和个人购置或者提供通讯工具、交通工具、家电和高档办公用品。</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5、不得到甲方人员家里询访有关招标和采购事项。</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6、不得谋取私利擅自与甲方人员就项目承包、物资采购、设备供应项目的费用等问题私下商谈或达成默契。</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7、不得有其他违反廉政规定行为。</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四、违约责任</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1、甲方有违反本合同第一条第1至第5款和第二条的，除按党风廉政建设规定进行责任追究和执行主管部门有关处罚规定外，另外支付违约金</w:t>
      </w:r>
      <w:r>
        <w:rPr>
          <w:rFonts w:hint="eastAsia" w:ascii="宋体" w:hAnsi="宋体" w:cs="宋体"/>
          <w:color w:val="000000"/>
          <w:szCs w:val="21"/>
          <w:highlight w:val="none"/>
          <w:u w:val="single"/>
        </w:rPr>
        <w:t xml:space="preserve">2000</w:t>
      </w:r>
      <w:r>
        <w:rPr>
          <w:rFonts w:hint="eastAsia" w:ascii="宋体" w:hAnsi="宋体" w:cs="宋体"/>
          <w:color w:val="000000"/>
          <w:szCs w:val="21"/>
          <w:highlight w:val="none"/>
        </w:rPr>
        <w:t xml:space="preserve">元；给乙方造成损失的应于赔偿。</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2、乙方有违反本合同第一条第1至第5款和第三条的，</w:t>
      </w:r>
      <w:r>
        <w:rPr>
          <w:rFonts w:hint="eastAsia" w:ascii="宋体" w:hAnsi="宋体" w:cs="宋体"/>
          <w:color w:val="000000"/>
          <w:szCs w:val="21"/>
          <w:highlight w:val="none"/>
        </w:rPr>
        <w:t xml:space="preserve">除按《盐城市市场廉政准入规定（试行）》和行政主管部门有关规定处罚外，视情节轻重给与项目总价的</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违约处罚，并承担由此造成的损失。</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3、甲方双方凡违反本合同规定的均要视情节追究纪律责任，情节严重的已经移送司法机关处理。</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五、见证单位的约定和授权</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1、双方约定：本合同的见证单位为各单位的内设纪检组织、市纪委派驻纪检组或纪检监察机关和检查机关。双方授权见证单位组织 本合同执行情况的检查，提出在本合同在规定范围内的意见。</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六、检查方式</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本合同的履约情况检查由甲乙双方共同派人参加。检查方式为座谈、问卷、调查、查阅资料或其他约定方式。检查时间、次数、检查方式和检查结论、处罚意见由见证单位依据事实确定或裁定。</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七、本合同有效期自甲、乙双方签署之日起至该项目验收合格后合同价款付清时止。</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八、本合同作为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合同的附件，于本合同具有同等法律效力。</w:t>
      </w:r>
      <w:r>
        <w:rPr>
          <w:rFonts w:ascii="宋体" w:hAnsi="宋体" w:cs="宋体"/>
          <w:color w:val="000000"/>
          <w:szCs w:val="21"/>
          <w:highlight w:val="none"/>
        </w:rPr>
      </w:r>
      <w:r/>
    </w:p>
    <w:p>
      <w:pPr>
        <w:pStyle w:val="681"/>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九、</w:t>
      </w:r>
      <w:r>
        <w:rPr>
          <w:rFonts w:ascii="宋体" w:hAnsi="宋体"/>
          <w:color w:val="000000"/>
          <w:szCs w:val="21"/>
          <w:highlight w:val="none"/>
        </w:rPr>
        <w:t xml:space="preserve">本合同</w:t>
      </w:r>
      <w:r>
        <w:rPr>
          <w:rFonts w:hint="eastAsia" w:ascii="宋体" w:hAnsi="宋体"/>
          <w:color w:val="000000"/>
          <w:szCs w:val="21"/>
          <w:highlight w:val="none"/>
        </w:rPr>
        <w:t xml:space="preserve">一式四份，正本二份、副本二份</w:t>
      </w:r>
      <w:r>
        <w:rPr>
          <w:rFonts w:ascii="宋体" w:hAnsi="宋体"/>
          <w:color w:val="000000"/>
          <w:szCs w:val="21"/>
          <w:highlight w:val="none"/>
        </w:rPr>
        <w:t xml:space="preserve">，甲、乙双方各执</w:t>
      </w:r>
      <w:r>
        <w:rPr>
          <w:rFonts w:hint="eastAsia" w:ascii="宋体" w:hAnsi="宋体"/>
          <w:color w:val="000000"/>
          <w:szCs w:val="21"/>
          <w:highlight w:val="none"/>
        </w:rPr>
        <w:t xml:space="preserve">二</w:t>
      </w:r>
      <w:r>
        <w:rPr>
          <w:rFonts w:ascii="宋体" w:hAnsi="宋体"/>
          <w:color w:val="000000"/>
          <w:szCs w:val="21"/>
          <w:highlight w:val="none"/>
        </w:rPr>
        <w:t xml:space="preserve">份</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81"/>
        <w:ind w:firstLine="420"/>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681"/>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甲方：（盖章）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乙方：（盖章）</w:t>
      </w:r>
      <w:r>
        <w:rPr>
          <w:rFonts w:ascii="宋体" w:hAnsi="宋体" w:cs="宋体"/>
          <w:color w:val="000000"/>
          <w:szCs w:val="21"/>
          <w:highlight w:val="none"/>
        </w:rPr>
      </w:r>
      <w:r/>
    </w:p>
    <w:p>
      <w:pPr>
        <w:pStyle w:val="681"/>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法定代表人</w:t>
      </w:r>
      <w:r>
        <w:rPr>
          <w:rFonts w:ascii="宋体" w:hAnsi="宋体" w:cs="宋体"/>
          <w:color w:val="000000"/>
          <w:szCs w:val="21"/>
          <w:highlight w:val="none"/>
        </w:rPr>
      </w:r>
      <w:r/>
    </w:p>
    <w:p>
      <w:pPr>
        <w:pStyle w:val="681"/>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或授权委托人：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或授权委托人：</w:t>
      </w:r>
      <w:r>
        <w:rPr>
          <w:rFonts w:ascii="宋体" w:hAnsi="宋体" w:cs="宋体"/>
          <w:color w:val="000000"/>
          <w:szCs w:val="21"/>
          <w:highlight w:val="none"/>
        </w:rPr>
      </w:r>
      <w:r/>
    </w:p>
    <w:p>
      <w:pPr>
        <w:pStyle w:val="681"/>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签订日期：　　年　 月　 日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签订日期： 　年　 月　 日</w:t>
      </w:r>
      <w:r>
        <w:rPr>
          <w:rFonts w:ascii="宋体" w:hAnsi="宋体" w:cs="宋体"/>
          <w:color w:val="000000"/>
          <w:szCs w:val="21"/>
          <w:highlight w:val="none"/>
        </w:rPr>
      </w:r>
      <w:r/>
    </w:p>
    <w:p>
      <w:pPr>
        <w:pStyle w:val="723"/>
        <w:ind w:firstLine="420"/>
        <w:spacing w:before="120" w:after="120" w:line="520" w:lineRule="exact"/>
        <w:rPr>
          <w:rFonts w:ascii="Calibri" w:hAnsi="宋体"/>
          <w:color w:val="000000"/>
          <w:sz w:val="21"/>
          <w:szCs w:val="21"/>
          <w:highlight w:val="none"/>
        </w:rPr>
      </w:pPr>
      <w:r>
        <w:rPr>
          <w:rFonts w:ascii="Calibri" w:hAnsi="宋体"/>
          <w:color w:val="000000"/>
          <w:sz w:val="21"/>
          <w:szCs w:val="21"/>
          <w:highlight w:val="none"/>
        </w:rPr>
      </w:r>
      <w:r/>
    </w:p>
    <w:p>
      <w:pPr>
        <w:pStyle w:val="681"/>
        <w:ind w:firstLine="420"/>
        <w:spacing w:line="480" w:lineRule="exact"/>
        <w:rPr>
          <w:rFonts w:ascii="宋体" w:hAnsi="宋体"/>
          <w:color w:val="000000"/>
          <w:szCs w:val="21"/>
          <w:highlight w:val="none"/>
        </w:rPr>
      </w:pPr>
      <w:r>
        <w:rPr>
          <w:rFonts w:ascii="宋体" w:hAnsi="宋体"/>
          <w:color w:val="000000"/>
          <w:szCs w:val="21"/>
          <w:highlight w:val="none"/>
        </w:rPr>
      </w:r>
      <w:r/>
    </w:p>
    <w:p>
      <w:pPr>
        <w:pStyle w:val="681"/>
        <w:jc w:val="center"/>
        <w:rPr>
          <w:rFonts w:ascii="宋体" w:hAnsi="宋体"/>
          <w:color w:val="000000"/>
          <w:sz w:val="36"/>
          <w:highlight w:val="none"/>
        </w:rPr>
      </w:pPr>
      <w:r>
        <w:rPr>
          <w:rFonts w:ascii="Calibri" w:hAnsi="宋体"/>
          <w:color w:val="000000"/>
          <w:szCs w:val="21"/>
          <w:highlight w:val="none"/>
        </w:rPr>
        <w:br w:type="page" w:clear="all"/>
      </w:r>
      <w:bookmarkStart w:id="87" w:name="MOFFICE_OUTDOC_NTDOC__TITLE"/>
      <w:r>
        <w:rPr>
          <w:rFonts w:ascii="宋体" w:hAnsi="宋体"/>
          <w:color w:val="000000"/>
          <w:sz w:val="36"/>
          <w:highlight w:val="none"/>
        </w:rPr>
        <w:t xml:space="preserve">政府采购合同履约验收书（参考格式）</w:t>
      </w:r>
      <w:r>
        <w:rPr>
          <w:rFonts w:ascii="宋体" w:hAnsi="宋体"/>
          <w:color w:val="000000"/>
          <w:sz w:val="36"/>
          <w:highlight w:val="none"/>
        </w:rPr>
      </w:r>
      <w:r/>
    </w:p>
    <w:p>
      <w:pPr>
        <w:pStyle w:val="681"/>
        <w:ind w:firstLine="480"/>
        <w:jc w:val="left"/>
        <w:spacing w:line="560" w:lineRule="exact"/>
        <w:rPr>
          <w:rFonts w:ascii="宋体" w:hAnsi="宋体"/>
          <w:color w:val="000000"/>
          <w:sz w:val="24"/>
          <w:highlight w:val="none"/>
        </w:rPr>
      </w:pPr>
      <w:r>
        <w:rPr>
          <w:rFonts w:ascii="宋体" w:hAnsi="宋体"/>
          <w:color w:val="000000"/>
          <w:sz w:val="24"/>
          <w:highlight w:val="none"/>
        </w:rPr>
        <w:t xml:space="preserve">根据政府采购合同（编号：</w:t>
      </w:r>
      <w:r>
        <w:rPr>
          <w:rFonts w:ascii="宋体" w:hAnsi="宋体"/>
          <w:color w:val="000000"/>
          <w:sz w:val="24"/>
          <w:highlight w:val="none"/>
          <w:u w:val="single"/>
        </w:rPr>
        <w:t xml:space="preserve">          </w:t>
      </w:r>
      <w:r>
        <w:rPr>
          <w:rFonts w:ascii="宋体" w:hAnsi="宋体"/>
          <w:color w:val="000000"/>
          <w:sz w:val="24"/>
          <w:highlight w:val="none"/>
        </w:rPr>
        <w:t xml:space="preserve">）的约定，我单位组织对</w:t>
      </w:r>
      <w:r>
        <w:rPr>
          <w:rFonts w:ascii="宋体" w:hAnsi="宋体"/>
          <w:color w:val="000000"/>
          <w:sz w:val="24"/>
          <w:highlight w:val="none"/>
          <w:u w:val="single"/>
        </w:rPr>
        <w:t xml:space="preserve">（项目名称）</w:t>
      </w:r>
      <w:r>
        <w:rPr>
          <w:rFonts w:ascii="宋体" w:hAnsi="宋体"/>
          <w:color w:val="000000"/>
          <w:sz w:val="24"/>
          <w:highlight w:val="none"/>
        </w:rPr>
        <w:t xml:space="preserve">项目中标（成交）供应商</w:t>
      </w:r>
      <w:r>
        <w:rPr>
          <w:rFonts w:ascii="宋体" w:hAnsi="宋体"/>
          <w:color w:val="000000"/>
          <w:sz w:val="24"/>
          <w:highlight w:val="none"/>
          <w:u w:val="single"/>
        </w:rPr>
        <w:t xml:space="preserve">（公司名称）</w:t>
      </w:r>
      <w:r>
        <w:rPr>
          <w:rFonts w:ascii="宋体" w:hAnsi="宋体"/>
          <w:color w:val="000000"/>
          <w:sz w:val="24"/>
          <w:highlight w:val="none"/>
        </w:rPr>
        <w:t xml:space="preserve">提供的货物（工程、服务）进行了履约验收，验收情况如下：</w:t>
      </w:r>
      <w:r>
        <w:rPr>
          <w:rFonts w:ascii="宋体" w:hAnsi="宋体"/>
          <w:color w:val="000000"/>
          <w:sz w:val="24"/>
          <w:highlight w:val="none"/>
        </w:rPr>
      </w:r>
      <w:r/>
    </w:p>
    <w:tbl>
      <w:tblPr>
        <w:tblW w:w="97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pStyle w:val="681"/>
              <w:jc w:val="center"/>
              <w:spacing w:line="360" w:lineRule="exact"/>
              <w:rPr>
                <w:rFonts w:ascii="宋体" w:hAnsi="宋体"/>
                <w:color w:val="000000"/>
                <w:sz w:val="24"/>
                <w:highlight w:val="none"/>
              </w:rPr>
            </w:pPr>
            <w:r/>
            <w:bookmarkEnd w:id="87"/>
            <w:r>
              <w:rPr>
                <w:rFonts w:ascii="宋体" w:hAnsi="宋体"/>
                <w:color w:val="000000"/>
                <w:sz w:val="24"/>
                <w:highlight w:val="none"/>
              </w:rPr>
              <w:t xml:space="preserve">项目名称</w:t>
            </w:r>
            <w:r>
              <w:rPr>
                <w:rFonts w:ascii="宋体" w:hAnsi="宋体"/>
                <w:color w:val="000000"/>
                <w:sz w:val="24"/>
                <w:highlight w:val="none"/>
              </w:rPr>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t xml:space="preserve">项目地点</w:t>
            </w:r>
            <w:r>
              <w:rPr>
                <w:rFonts w:ascii="宋体" w:hAnsi="宋体"/>
                <w:color w:val="000000"/>
                <w:sz w:val="24"/>
                <w:highlight w:val="none"/>
              </w:rPr>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t xml:space="preserve">预算金额</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t xml:space="preserve">承接单位</w:t>
            </w:r>
            <w:r>
              <w:rPr>
                <w:rFonts w:ascii="宋体" w:hAnsi="宋体"/>
                <w:color w:val="000000"/>
                <w:sz w:val="24"/>
                <w:highlight w:val="none"/>
              </w:rPr>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pStyle w:val="681"/>
              <w:jc w:val="left"/>
              <w:spacing w:line="360" w:lineRule="exact"/>
              <w:rPr>
                <w:rFonts w:ascii="宋体" w:hAnsi="宋体"/>
                <w:color w:val="000000"/>
                <w:sz w:val="24"/>
                <w:highlight w:val="none"/>
              </w:rPr>
            </w:pPr>
            <w:r>
              <w:rPr>
                <w:rFonts w:ascii="宋体" w:hAnsi="宋体"/>
                <w:color w:val="000000"/>
                <w:sz w:val="24"/>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t xml:space="preserve">合同时间</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t xml:space="preserve">项目开始时间</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t xml:space="preserve">项目结束时间</w:t>
            </w: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t xml:space="preserve">项目联系人</w:t>
            </w:r>
            <w:r>
              <w:rPr>
                <w:rFonts w:ascii="宋体" w:hAnsi="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681"/>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1861"/>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81"/>
              <w:jc w:val="center"/>
              <w:rPr>
                <w:rFonts w:ascii="宋体" w:hAnsi="宋体"/>
                <w:b/>
                <w:bCs/>
                <w:color w:val="000000"/>
                <w:sz w:val="24"/>
                <w:highlight w:val="none"/>
              </w:rPr>
            </w:pPr>
            <w:r>
              <w:rPr>
                <w:rFonts w:ascii="宋体" w:hAnsi="宋体"/>
                <w:b/>
                <w:bCs/>
                <w:color w:val="000000"/>
                <w:sz w:val="24"/>
                <w:highlight w:val="none"/>
              </w:rPr>
              <w:t xml:space="preserve">验收情况和验收意见</w:t>
            </w:r>
            <w:r>
              <w:rPr>
                <w:rFonts w:ascii="宋体" w:hAnsi="宋体"/>
                <w:b/>
                <w:bCs/>
                <w:color w:val="000000"/>
                <w:sz w:val="24"/>
                <w:highlight w:val="none"/>
              </w:rPr>
            </w:r>
            <w:r/>
          </w:p>
          <w:p>
            <w:pPr>
              <w:pStyle w:val="681"/>
              <w:rPr>
                <w:rFonts w:ascii="宋体" w:hAnsi="宋体"/>
                <w:color w:val="000000"/>
                <w:sz w:val="24"/>
                <w:highlight w:val="none"/>
              </w:rPr>
            </w:pPr>
            <w:r>
              <w:rPr>
                <w:rFonts w:ascii="宋体" w:hAnsi="宋体"/>
                <w:color w:val="000000"/>
                <w:sz w:val="24"/>
                <w:highlight w:val="none"/>
              </w:rPr>
              <w:t xml:space="preserve">（可另附）</w:t>
            </w:r>
            <w:r>
              <w:rPr>
                <w:rFonts w:ascii="宋体" w:hAnsi="宋体"/>
                <w:color w:val="000000"/>
                <w:sz w:val="24"/>
                <w:highlight w:val="none"/>
              </w:rPr>
            </w:r>
            <w:r/>
          </w:p>
          <w:p>
            <w:pPr>
              <w:pStyle w:val="681"/>
              <w:ind w:firstLine="480"/>
              <w:rPr>
                <w:rFonts w:ascii="宋体" w:hAnsi="宋体"/>
                <w:color w:val="000000"/>
                <w:sz w:val="24"/>
                <w:highlight w:val="none"/>
              </w:rPr>
            </w:pPr>
            <w:r>
              <w:rPr>
                <w:rFonts w:ascii="宋体" w:hAnsi="宋体"/>
                <w:color w:val="000000"/>
                <w:sz w:val="24"/>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81"/>
              <w:jc w:val="left"/>
              <w:rPr>
                <w:rFonts w:ascii="宋体" w:hAnsi="宋体"/>
                <w:color w:val="000000"/>
                <w:sz w:val="24"/>
                <w:highlight w:val="none"/>
              </w:rPr>
            </w:pPr>
            <w:r>
              <w:rPr>
                <w:rFonts w:ascii="宋体" w:hAnsi="宋体"/>
                <w:color w:val="000000"/>
                <w:sz w:val="24"/>
                <w:highlight w:val="none"/>
              </w:rPr>
              <w:t xml:space="preserve">验收小组（签</w:t>
            </w:r>
            <w:r>
              <w:rPr>
                <w:rFonts w:hint="eastAsia" w:ascii="宋体" w:hAnsi="宋体"/>
                <w:color w:val="000000"/>
                <w:sz w:val="24"/>
                <w:highlight w:val="none"/>
              </w:rPr>
              <w:t xml:space="preserve">名</w:t>
            </w:r>
            <w:r>
              <w:rPr>
                <w:rFonts w:ascii="宋体" w:hAnsi="宋体"/>
                <w:color w:val="000000"/>
                <w:sz w:val="24"/>
                <w:highlight w:val="none"/>
              </w:rPr>
              <w:t xml:space="preserve">）：</w:t>
            </w:r>
            <w:r>
              <w:rPr>
                <w:rFonts w:ascii="宋体" w:hAnsi="宋体"/>
                <w:color w:val="000000"/>
                <w:sz w:val="24"/>
                <w:highlight w:val="none"/>
              </w:rPr>
            </w:r>
            <w:r/>
          </w:p>
          <w:p>
            <w:pPr>
              <w:pStyle w:val="681"/>
              <w:jc w:val="left"/>
              <w:rPr>
                <w:rFonts w:ascii="宋体" w:hAnsi="宋体"/>
                <w:color w:val="000000"/>
                <w:sz w:val="24"/>
                <w:highlight w:val="none"/>
              </w:rPr>
            </w:pPr>
            <w:r>
              <w:rPr>
                <w:rFonts w:ascii="宋体" w:hAnsi="宋体"/>
                <w:color w:val="000000"/>
                <w:sz w:val="24"/>
                <w:highlight w:val="none"/>
              </w:rPr>
            </w:r>
            <w:r/>
          </w:p>
          <w:p>
            <w:pPr>
              <w:pStyle w:val="681"/>
              <w:jc w:val="left"/>
              <w:rPr>
                <w:rFonts w:ascii="宋体" w:hAnsi="宋体"/>
                <w:color w:val="000000"/>
                <w:sz w:val="24"/>
                <w:highlight w:val="none"/>
              </w:rPr>
            </w:pPr>
            <w:r>
              <w:rPr>
                <w:rFonts w:ascii="宋体" w:hAnsi="宋体"/>
                <w:color w:val="000000"/>
                <w:sz w:val="24"/>
                <w:highlight w:val="none"/>
              </w:rPr>
              <w:t xml:space="preserve">　　　　　　　                              年    月    日</w:t>
            </w:r>
            <w:r>
              <w:rPr>
                <w:rFonts w:ascii="宋体" w:hAnsi="宋体"/>
                <w:color w:val="000000"/>
                <w:sz w:val="24"/>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81"/>
              <w:jc w:val="left"/>
              <w:rPr>
                <w:rFonts w:ascii="宋体" w:hAnsi="宋体"/>
                <w:color w:val="000000"/>
                <w:sz w:val="24"/>
                <w:highlight w:val="none"/>
              </w:rPr>
            </w:pPr>
            <w:r>
              <w:rPr>
                <w:rFonts w:ascii="宋体" w:hAnsi="宋体"/>
                <w:color w:val="000000"/>
                <w:sz w:val="24"/>
                <w:highlight w:val="none"/>
              </w:rPr>
              <w:t xml:space="preserve">供应商确认意见（签章）：</w:t>
            </w:r>
            <w:r>
              <w:rPr>
                <w:rFonts w:ascii="宋体" w:hAnsi="宋体"/>
                <w:color w:val="000000"/>
                <w:sz w:val="24"/>
                <w:highlight w:val="none"/>
              </w:rPr>
            </w:r>
            <w:r/>
          </w:p>
          <w:p>
            <w:pPr>
              <w:pStyle w:val="681"/>
              <w:jc w:val="left"/>
              <w:rPr>
                <w:rFonts w:ascii="宋体" w:hAnsi="宋体"/>
                <w:color w:val="000000"/>
                <w:sz w:val="24"/>
                <w:highlight w:val="none"/>
              </w:rPr>
            </w:pPr>
            <w:r>
              <w:rPr>
                <w:rFonts w:ascii="宋体" w:hAnsi="宋体"/>
                <w:color w:val="000000"/>
                <w:sz w:val="24"/>
                <w:highlight w:val="none"/>
              </w:rPr>
            </w:r>
            <w:r/>
          </w:p>
          <w:p>
            <w:pPr>
              <w:pStyle w:val="681"/>
              <w:jc w:val="left"/>
              <w:rPr>
                <w:rFonts w:ascii="宋体" w:hAnsi="宋体"/>
                <w:color w:val="000000"/>
                <w:sz w:val="24"/>
                <w:highlight w:val="none"/>
              </w:rPr>
            </w:pPr>
            <w:r>
              <w:rPr>
                <w:rFonts w:ascii="宋体" w:hAnsi="宋体"/>
                <w:color w:val="000000"/>
                <w:sz w:val="24"/>
                <w:highlight w:val="none"/>
              </w:rPr>
              <w:t xml:space="preserve">　　　　　　　                              年    月    日</w:t>
            </w:r>
            <w:r>
              <w:rPr>
                <w:rFonts w:ascii="宋体" w:hAnsi="宋体"/>
                <w:color w:val="000000"/>
                <w:sz w:val="24"/>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81"/>
              <w:jc w:val="left"/>
              <w:rPr>
                <w:rFonts w:ascii="宋体" w:hAnsi="宋体"/>
                <w:color w:val="000000"/>
                <w:sz w:val="24"/>
                <w:highlight w:val="none"/>
              </w:rPr>
            </w:pPr>
            <w:r>
              <w:rPr>
                <w:rFonts w:ascii="宋体" w:hAnsi="宋体"/>
                <w:color w:val="000000"/>
                <w:sz w:val="24"/>
                <w:highlight w:val="none"/>
              </w:rPr>
              <w:t xml:space="preserve">采购人确认意见（签章）：</w:t>
            </w:r>
            <w:r>
              <w:rPr>
                <w:rFonts w:ascii="宋体" w:hAnsi="宋体"/>
                <w:color w:val="000000"/>
                <w:sz w:val="24"/>
                <w:highlight w:val="none"/>
              </w:rPr>
            </w:r>
            <w:r/>
          </w:p>
          <w:p>
            <w:pPr>
              <w:pStyle w:val="681"/>
              <w:jc w:val="left"/>
              <w:rPr>
                <w:rFonts w:ascii="宋体" w:hAnsi="宋体"/>
                <w:color w:val="000000"/>
                <w:sz w:val="24"/>
                <w:highlight w:val="none"/>
              </w:rPr>
            </w:pPr>
            <w:r>
              <w:rPr>
                <w:rFonts w:ascii="宋体" w:hAnsi="宋体"/>
                <w:color w:val="000000"/>
                <w:sz w:val="24"/>
                <w:highlight w:val="none"/>
              </w:rPr>
            </w:r>
            <w:r/>
          </w:p>
          <w:p>
            <w:pPr>
              <w:pStyle w:val="681"/>
              <w:jc w:val="left"/>
              <w:rPr>
                <w:rFonts w:ascii="宋体" w:hAnsi="宋体"/>
                <w:color w:val="000000"/>
                <w:sz w:val="24"/>
                <w:highlight w:val="none"/>
              </w:rPr>
            </w:pPr>
            <w:r>
              <w:rPr>
                <w:rFonts w:ascii="宋体" w:hAnsi="宋体"/>
                <w:color w:val="000000"/>
                <w:sz w:val="24"/>
                <w:highlight w:val="none"/>
              </w:rPr>
              <w:t xml:space="preserve">　　　　　                              年    月    日</w:t>
            </w:r>
            <w:r>
              <w:rPr>
                <w:rFonts w:ascii="宋体" w:hAnsi="宋体"/>
                <w:color w:val="000000"/>
                <w:sz w:val="24"/>
                <w:highlight w:val="none"/>
              </w:rPr>
            </w:r>
            <w:r/>
          </w:p>
        </w:tc>
      </w:tr>
    </w:tbl>
    <w:p>
      <w:pPr>
        <w:pStyle w:val="723"/>
        <w:ind w:firstLine="420"/>
        <w:spacing w:before="120" w:after="120" w:line="520" w:lineRule="exact"/>
        <w:rPr>
          <w:rFonts w:ascii="Calibri" w:hAnsi="宋体"/>
          <w:color w:val="000000"/>
          <w:sz w:val="21"/>
          <w:szCs w:val="21"/>
          <w:highlight w:val="none"/>
        </w:rPr>
      </w:pPr>
      <w:r>
        <w:rPr>
          <w:rFonts w:ascii="Calibri" w:hAnsi="宋体"/>
          <w:color w:val="000000"/>
          <w:sz w:val="21"/>
          <w:szCs w:val="21"/>
          <w:highlight w:val="none"/>
        </w:rPr>
      </w:r>
      <w:r/>
    </w:p>
    <w:p>
      <w:pPr>
        <w:pStyle w:val="770"/>
        <w:rPr>
          <w:color w:val="000000"/>
          <w:highlight w:val="none"/>
        </w:rPr>
      </w:pPr>
      <w:r/>
      <w:bookmarkStart w:id="88" w:name="_Toc498782306"/>
      <w:r/>
      <w:bookmarkStart w:id="89" w:name="_Toc9724"/>
      <w:r/>
      <w:bookmarkStart w:id="90" w:name="_Toc397928626"/>
      <w:r>
        <w:rPr>
          <w:color w:val="000000"/>
          <w:highlight w:val="none"/>
        </w:rPr>
      </w:r>
      <w:r/>
    </w:p>
    <w:p>
      <w:pPr>
        <w:pStyle w:val="682"/>
        <w:numPr>
          <w:ilvl w:val="0"/>
          <w:numId w:val="3"/>
        </w:numPr>
        <w:spacing w:before="0" w:after="0" w:line="360" w:lineRule="auto"/>
        <w:rPr>
          <w:rFonts w:hint="eastAsia"/>
          <w:color w:val="000000"/>
          <w:highlight w:val="none"/>
        </w:rPr>
      </w:pPr>
      <w:r>
        <w:rPr>
          <w:color w:val="000000"/>
          <w:highlight w:val="none"/>
        </w:rPr>
        <w:br w:type="page" w:clear="all"/>
      </w:r>
      <w:r>
        <w:rPr>
          <w:rFonts w:hint="eastAsia"/>
          <w:color w:val="000000"/>
          <w:highlight w:val="none"/>
        </w:rPr>
        <w:t xml:space="preserve">采购需求</w:t>
      </w:r>
      <w:bookmarkEnd w:id="88"/>
      <w:r/>
      <w:bookmarkEnd w:id="89"/>
      <w:r/>
      <w:bookmarkEnd w:id="90"/>
      <w:r/>
      <w:bookmarkStart w:id="91" w:name="_Toc397928630"/>
      <w:r/>
      <w:bookmarkStart w:id="92" w:name="_Toc498782316"/>
      <w:r/>
      <w:bookmarkStart w:id="93" w:name="_Toc7525"/>
      <w:r>
        <w:rPr>
          <w:rFonts w:hint="eastAsia"/>
          <w:color w:val="000000"/>
          <w:highlight w:val="none"/>
        </w:rPr>
      </w:r>
      <w:r/>
    </w:p>
    <w:p>
      <w:pPr>
        <w:pStyle w:val="681"/>
        <w:numPr>
          <w:ilvl w:val="0"/>
          <w:numId w:val="0"/>
        </w:numPr>
        <w:rPr>
          <w:rFonts w:hint="eastAsia"/>
          <w:b/>
          <w:bCs/>
          <w:color w:val="000000"/>
          <w:highlight w:val="none"/>
          <w:lang w:eastAsia="zh-CN"/>
        </w:rPr>
      </w:pPr>
      <w:r>
        <w:rPr>
          <w:rFonts w:hint="eastAsia"/>
          <w:b/>
          <w:bCs/>
          <w:color w:val="000000"/>
          <w:sz w:val="21"/>
          <w:szCs w:val="24"/>
          <w:highlight w:val="none"/>
          <w:lang w:val="en-US" w:eastAsia="zh-CN" w:bidi="ar-SA"/>
        </w:rPr>
        <w:t xml:space="preserve">一、</w:t>
      </w:r>
      <w:r>
        <w:rPr>
          <w:rFonts w:hint="eastAsia"/>
          <w:b/>
          <w:bCs/>
          <w:color w:val="000000"/>
          <w:highlight w:val="none"/>
          <w:lang w:eastAsia="zh-CN"/>
        </w:rPr>
        <w:t xml:space="preserve">采购清单</w:t>
      </w:r>
      <w:r>
        <w:rPr>
          <w:rFonts w:hint="eastAsia"/>
          <w:b/>
          <w:bCs/>
          <w:color w:val="000000"/>
          <w:highlight w:val="none"/>
          <w:lang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7"/>
        <w:gridCol w:w="820"/>
        <w:gridCol w:w="1564"/>
        <w:gridCol w:w="5618"/>
        <w:gridCol w:w="516"/>
        <w:gridCol w:w="613"/>
      </w:tblGrid>
      <w:tr>
        <w:trPr>
          <w:trHeight w:val="90"/>
        </w:trPr>
        <w:tc>
          <w:tcPr>
            <w:tcW w:w="36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建设内容</w:t>
            </w:r>
            <w:r>
              <w:rPr>
                <w:rFonts w:hint="eastAsia" w:ascii="宋体" w:hAnsi="宋体" w:eastAsia="宋体" w:cs="宋体"/>
                <w:b/>
                <w:bCs/>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建设模块</w:t>
            </w:r>
            <w:r>
              <w:rPr>
                <w:rFonts w:hint="eastAsia" w:ascii="宋体" w:hAnsi="宋体" w:eastAsia="宋体" w:cs="宋体"/>
                <w:b/>
                <w:bCs/>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子模块</w:t>
            </w:r>
            <w:r>
              <w:rPr>
                <w:rFonts w:hint="eastAsia" w:ascii="宋体" w:hAnsi="宋体" w:eastAsia="宋体" w:cs="宋体"/>
                <w:b/>
                <w:bCs/>
                <w:i w:val="0"/>
                <w:iCs w:val="0"/>
                <w:color w:val="000000"/>
                <w:sz w:val="21"/>
                <w:szCs w:val="21"/>
                <w:highlight w:val="none"/>
                <w:u w:val="none"/>
              </w:rPr>
            </w:r>
            <w:r/>
          </w:p>
        </w:tc>
        <w:tc>
          <w:tcPr>
            <w:tcW w:w="2850"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详细参数</w:t>
            </w:r>
            <w:r>
              <w:rPr>
                <w:rFonts w:hint="eastAsia" w:ascii="宋体" w:hAnsi="宋体" w:eastAsia="宋体" w:cs="宋体"/>
                <w:b/>
                <w:bCs/>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r>
      <w:tr>
        <w:trPr>
          <w:trHeight w:val="1192"/>
        </w:trPr>
        <w:tc>
          <w:tcPr>
            <w:tcW w:w="364"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四情监测系统</w:t>
            </w: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已有设备对接</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气象站和虫情测报灯数据对接</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支持接入基地已建的1台气象站和1台虫情测报灯的数据。</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8281"/>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土壤墒情监测</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土壤三层传感器</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工作温度 -40℃-80℃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测量范围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土壤湿度 0～100%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土壤温度 -15℃～35℃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倾角 -90°～90°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测量精度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土壤湿度 ±5%（@50%,25℃）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土壤温度 ±0.5℃（25℃）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倾角（典型精度）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X、Y 轴 静态精度±0.1°，动态精度±0.5°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Z 轴 静态精度±0.5°，动态存在积分误差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温度漂移（倾角） ±（0.5°~1°），（-40°C ~ +60°C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测点间距 10cm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供电方式 10-30V 宽直流供电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外壳使用材料 PVC 塑料管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防护等级 地面以下部分 IP68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输出信号 RS485(Modbus 协议)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功耗三层 0.7W五层 0.96W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响应时间 ≤60s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包含采集网关、流量卡</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586"/>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监测支架及太阳能供电系统</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土壤监测设备支架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太阳板：18V60W单晶硅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锂电池：12V/30Ah锂电池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控制器：太阳能控制器（集成）</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01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病情监测</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孢子捕捉仪</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尺寸：740*617*1800mm，像素：1200万像素，配置太阳能板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全自动孢子捕捉分析设备包括高倍光学显微成像系统，精度限位技术、自动智能化聚焦融合技术、物联网传输控制技术等技术手段。全天候实时采集分析，节省时间，更加人性化，采用软件图像优化算法，可以更直观清晰的拍摄清楚微小目标体。设备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1.设备采用光、电、数控技术，自动显微成像全天候对所捕获的病菌孢子自动拍摄。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2.设备具有多种联网方式(4G\RJ45）可随时随地联网管理；可通过网页端及手机 APP 端远程控制设备，如开关机、远程自动拍照和手动拍照、设置采样时间、工作时段等。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3.孢子设备内有高分辨率显微镜，可以清晰拍摄显示 5~100μm 孢子。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4.孢子捕捉分析仪经过特殊风道气流循环设计，进出风口形成风道，确保空气的流通性，有效降低采集重复率，缩短了采样时间，提高了采集效率。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5.孢子捕捉分析仪内置 10.1 寸高清大屏显示，安卓操作系统，具有良好的人机交互界面。支持本地查看拍摄照片、配置设备参数、控制设备等功能。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6.内置 GPS 定位功能，可在网页地图中查看设备位置信息数据。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7.统计分析：采用云服务器技术，实现对病菌孢子图片的人工统计与分析，可实时人工远程查看确认，缩短了预测预报周期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1.供电电压 220V AC或太阳能供电系统供电最大工作功耗：65W  待机功耗：26.4W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2.通信方式 4G上传/网口上传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3.工作环境 -20～ 70℃   0~95%（相对湿度）、无凝结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4.成像系统基本参数 光学放大20X；500万像素CMOS图像传感器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5.内置载玻带 一次更换最长可以连续使用365天，每天拍3次绝缘电阻 ≥2.5MΩ（漏电保护）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6.显示屏： 10.1寸系统  WINDOWS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7.气体采样 采集时间60~1200分钟（设置范围），可采集面积：长*宽（mm）50*21mm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8.工作时间设置 定时启动，24时制，可以任意设置26小时开启时间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9.气体采样：采集时间 60~1200min（设置范围），可采集面积：50*21mm；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10.工作时间设置：定时启动，24 时制，可以任意设置 24h 开启时间；</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95"/>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苗情监测</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400万红外高清球机</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Style w:val="928"/>
                <w:rFonts w:hint="eastAsia" w:ascii="宋体" w:hAnsi="宋体" w:eastAsia="宋体" w:cs="宋体"/>
                <w:color w:val="000000"/>
                <w:sz w:val="21"/>
                <w:szCs w:val="21"/>
                <w:highlight w:val="none"/>
                <w:lang w:val="en-US" w:eastAsia="zh-CN" w:bidi="ar"/>
              </w:rPr>
              <w:t xml:space="preserve">▲</w:t>
            </w:r>
            <w:r>
              <w:rPr>
                <w:rStyle w:val="811"/>
                <w:rFonts w:hint="eastAsia" w:ascii="宋体" w:hAnsi="宋体" w:eastAsia="宋体" w:cs="宋体"/>
                <w:color w:val="000000"/>
                <w:sz w:val="21"/>
                <w:szCs w:val="21"/>
                <w:highlight w:val="none"/>
                <w:lang w:val="en-US" w:eastAsia="zh-CN" w:bidi="ar"/>
              </w:rPr>
              <w:t xml:space="preserve">视频输出支持2560×1440@25fps，分辨力不小于1400TVL，红外距离可达100米</w:t>
            </w:r>
            <w:r>
              <w:rPr>
                <w:rStyle w:val="811"/>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w:t>
            </w:r>
            <w:r>
              <w:rPr>
                <w:rStyle w:val="811"/>
                <w:rFonts w:hint="eastAsia" w:ascii="宋体" w:hAnsi="宋体" w:eastAsia="宋体" w:cs="宋体"/>
                <w:color w:val="000000"/>
                <w:sz w:val="21"/>
                <w:szCs w:val="21"/>
                <w:highlight w:val="none"/>
                <w:lang w:val="en-US" w:eastAsia="zh-CN" w:bidi="ar"/>
              </w:rPr>
              <w:t xml:space="preserve">支持最低照度可达彩色0.005Lux，黑白0.001Lux</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水平旋转范围为360°连续旋转，垂直旋转范围为-5°~90°</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支持300个预置位，可按照所设置的预置位完成不小于8条巡航路径，支持不小于4条模式路径设置，支持预置位冻结功能；可实现RS485接口优先或RJ45网络接口优先控制功能</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设备具有1个SIM卡插槽</w:t>
            </w:r>
            <w:r>
              <w:rPr>
                <w:rStyle w:val="811"/>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w:t>
            </w:r>
            <w:r>
              <w:rPr>
                <w:rStyle w:val="811"/>
                <w:rFonts w:hint="eastAsia" w:ascii="宋体" w:hAnsi="宋体" w:eastAsia="宋体" w:cs="宋体"/>
                <w:color w:val="000000"/>
                <w:sz w:val="21"/>
                <w:szCs w:val="21"/>
                <w:highlight w:val="none"/>
                <w:lang w:val="en-US" w:eastAsia="zh-CN" w:bidi="ar"/>
              </w:rPr>
              <w:t xml:space="preserve">具备较强的网络适应能力，在丢包率为20%的网络环境下，仍可正常显示监视画面。</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支持智能红外、透雾、强光抑制、电子防抖、数字降噪、防红外过曝功能</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球机应具备本机存储功能，支持SD卡热插拔，最大支持256GB</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具备较好的防护性能环境适应性，支持IP67，6kV防浪涌，工作温度范围可达-30℃-65℃</w:t>
            </w:r>
            <w:r>
              <w:rPr>
                <w:rStyle w:val="811"/>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w:t>
            </w:r>
            <w:r>
              <w:rPr>
                <w:rStyle w:val="811"/>
                <w:rFonts w:hint="eastAsia" w:ascii="宋体" w:hAnsi="宋体" w:eastAsia="宋体" w:cs="宋体"/>
                <w:color w:val="000000"/>
                <w:sz w:val="21"/>
                <w:szCs w:val="21"/>
                <w:highlight w:val="none"/>
                <w:lang w:val="en-US" w:eastAsia="zh-CN" w:bidi="ar"/>
              </w:rPr>
              <w:t xml:space="preserve">具备较好的电源适应性，电压在DC12V±30%范围内变化时，设备可正常工作</w:t>
            </w:r>
            <w:r>
              <w:rPr>
                <w:rStyle w:val="811"/>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w:t>
            </w:r>
            <w:r>
              <w:rPr>
                <w:rStyle w:val="811"/>
                <w:rFonts w:hint="eastAsia" w:ascii="宋体" w:hAnsi="宋体" w:eastAsia="宋体" w:cs="宋体"/>
                <w:color w:val="000000"/>
                <w:sz w:val="21"/>
                <w:szCs w:val="21"/>
                <w:highlight w:val="none"/>
                <w:lang w:val="en-US" w:eastAsia="zh-CN" w:bidi="ar"/>
              </w:rPr>
              <w:t xml:space="preserve">支持对镜头前盖玻璃加热，去除玻璃上的冰状和水状附着物</w:t>
            </w:r>
            <w:r>
              <w:rPr>
                <w:rStyle w:val="811"/>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注：以上▲参数提供封面带有CMA标识的有效检测报告，检测内容要与上述要求一致，低于上述要求的不得分，未提供不得分。</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太阳能供电系统</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球机供电，含电池板、12V锂电池、集成控制器</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04"/>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球机立杆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5米立杆</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04"/>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水泥预制</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水泥预制（含水泥、砂石、地笼等）</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04"/>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256G视频存储卡</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04"/>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视频流量卡</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3年视频流量卡,30G/月</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安装施工</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四情监测设备施工</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土壤墒情设备、病害监测设备和苗情监测设备等的安装、调试。</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373"/>
        </w:trPr>
        <w:tc>
          <w:tcPr>
            <w:tcW w:w="36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一期平台升级</w:t>
            </w: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增加农机管理功能</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农机监管一张图</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在一期平台基础上增加农机监管功能。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农机监管一张图：在 GIS 地图上显示农机位置、作业时间、作业速度情况、作业路径、作业面积。可进行实时作业轨迹展示，通过农机监管一张图得以清晰呈现与高效整合，为农机监管实现精细化管理、提升生产效益与产品质量提供了强有力的支撑。</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6312"/>
        </w:trPr>
        <w:tc>
          <w:tcPr>
            <w:tcW w:w="364"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农机管理软硬件</w:t>
            </w: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农机设备管理</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车载无线终端</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产品组成：①液晶显示屏主机 ②主机支架 ③报警器④单北斗定位天线   ⑤电源线 ⑥摄像头 ⑦角度传感器A⑧机具识别器L ⑨航空接头一分二  ⑩3.5m一分二 </w:t>
            </w:r>
            <w:r>
              <w:rPr>
                <w:rStyle w:val="929"/>
                <w:rFonts w:hint="eastAsia" w:ascii="宋体" w:hAnsi="宋体" w:eastAsia="宋体" w:cs="宋体"/>
                <w:color w:val="000000"/>
                <w:sz w:val="21"/>
                <w:szCs w:val="21"/>
                <w:highlight w:val="none"/>
                <w:lang w:val="en-US" w:eastAsia="zh-CN" w:bidi="ar"/>
              </w:rPr>
              <w:t xml:space="preserve">⑪</w:t>
            </w:r>
            <w:r>
              <w:rPr>
                <w:rStyle w:val="811"/>
                <w:rFonts w:hint="eastAsia" w:ascii="宋体" w:hAnsi="宋体" w:eastAsia="宋体" w:cs="宋体"/>
                <w:color w:val="000000"/>
                <w:sz w:val="21"/>
                <w:szCs w:val="21"/>
                <w:highlight w:val="none"/>
                <w:lang w:val="en-US" w:eastAsia="zh-CN" w:bidi="ar"/>
              </w:rPr>
              <w:t xml:space="preserve">防水接头一分二 。</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主控制器参数：</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单北斗系统工作能力：能且仅能使用北斗信号，能且仅能支持BII/BIC/B2a/B2b等北斗信号的捕获、跟踪和解算；</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定位精度 ≤2m；测速精度 ≤0.1m/s(RMS)；</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首次定位时间 冷启动 ≤35s； 热启动 ≤2s； 重捕获 ≤2s；</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通信功能：支持4G全网通通信，向下兼容2G/3G；</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整机防护等级：IP66；采样间隔：≤2S；</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支持农机工况信息采集、断点续传盲区补传、UPS电源待机时长 ≥1小时，达到3小时以上</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固件升级：远程升级、本地升级；</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具备防水遮阳罩；</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工作温度 -10℃-70℃；</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存储温度 -40℃-85℃；</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功耗 ≤5W。</w:t>
            </w:r>
            <w:r>
              <w:rPr>
                <w:rStyle w:val="811"/>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▲支持平台设置定时触发方式；</w:t>
            </w:r>
            <w:r>
              <w:rPr>
                <w:rStyle w:val="928"/>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▲摄像头支持夜视功能；</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支持伪距差分；</w:t>
            </w:r>
            <w:r>
              <w:rPr>
                <w:rStyle w:val="811"/>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▲支持数据断点续传功能。</w:t>
            </w:r>
            <w:r>
              <w:rPr>
                <w:rStyle w:val="928"/>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▲支持时空信息、作业详细信息、机具属性数据实时回传，能与平台完成数据传输交互。</w:t>
            </w:r>
            <w:r>
              <w:rPr>
                <w:rStyle w:val="928"/>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▲终端在更换作业机具时，支持与不同机具识别装置连接，可自动获取作业类型、作业幅宽、机具型号信息</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产品功能：</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1、支持通过平台下发面积实时展示功能。</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2、实时、定时采集作业场景照片。</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3、支持单北斗卫星定位和作业数据实时传输。</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4、支持远程调试、升级、故障分析。</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5、支持作业面积实时屏幕展现及设备故障报警。</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6、支持盲区补传功能。</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7、适用于拖拉机、联合收获机、插秧机等作业机具进行整地、插秧、机播、中耕、收获等作业环节使用。</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8、支持超速报警统计。</w:t>
            </w:r>
            <w:r>
              <w:rPr>
                <w:rStyle w:val="811"/>
                <w:rFonts w:hint="eastAsia" w:ascii="宋体" w:hAnsi="宋体" w:eastAsia="宋体" w:cs="宋体"/>
                <w:color w:val="000000"/>
                <w:sz w:val="21"/>
                <w:szCs w:val="21"/>
                <w:highlight w:val="none"/>
                <w:lang w:val="en-US" w:eastAsia="zh-CN" w:bidi="ar"/>
              </w:rPr>
              <w:br w:type="textWrapping" w:clear="all"/>
            </w:r>
            <w:r>
              <w:rPr>
                <w:rStyle w:val="811"/>
                <w:rFonts w:hint="eastAsia" w:ascii="宋体" w:hAnsi="宋体" w:eastAsia="宋体" w:cs="宋体"/>
                <w:color w:val="000000"/>
                <w:sz w:val="21"/>
                <w:szCs w:val="21"/>
                <w:highlight w:val="none"/>
                <w:lang w:val="en-US" w:eastAsia="zh-CN" w:bidi="ar"/>
              </w:rPr>
              <w:t xml:space="preserve">9、支持停留时长报警统计。</w:t>
            </w:r>
            <w:r>
              <w:rPr>
                <w:rStyle w:val="811"/>
                <w:rFonts w:hint="eastAsia" w:ascii="宋体" w:hAnsi="宋体" w:eastAsia="宋体" w:cs="宋体"/>
                <w:color w:val="000000"/>
                <w:sz w:val="21"/>
                <w:szCs w:val="21"/>
                <w:highlight w:val="none"/>
                <w:lang w:val="en-US" w:eastAsia="zh-CN" w:bidi="ar"/>
              </w:rPr>
              <w:br w:type="textWrapping" w:clear="all"/>
            </w:r>
            <w:r>
              <w:rPr>
                <w:rStyle w:val="928"/>
                <w:rFonts w:hint="eastAsia" w:ascii="宋体" w:hAnsi="宋体" w:eastAsia="宋体" w:cs="宋体"/>
                <w:color w:val="000000"/>
                <w:sz w:val="21"/>
                <w:szCs w:val="21"/>
                <w:highlight w:val="none"/>
                <w:lang w:val="en-US" w:eastAsia="zh-CN" w:bidi="ar"/>
              </w:rPr>
              <w:t xml:space="preserve">注：以上▲参数提供封面带有CMA标识的有效检测报告，检测内容要与上述要求一致，低于上述要求的不得分，未提供不得分。</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373"/>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农机管理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录入已有农机的基础信息，包含农机名称类型、品牌型号、出厂编号、出厂日期、机械功率、车牌号、设备号、所属主体、位置等，为农机盒子绑定农机做信息基础。将农机盒子绑定至对应农机，获取农机作业信息，查看农机的位置经纬度变化情况、作业时间、作业速度、作业路径、作业面积、作业轨迹等。</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586"/>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农机具管理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为每个农机具安装一个电子标签，登记农机具的名称、类型等基本信息，实现一具一码，当拖拉机搭载不同农机具时，农机盒子可自动识别农机具类型和具体信息。</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586"/>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作业任务</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路线规划</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搭建路径规划管理平台，用户在GIS地图中查找地块，按照作业场景规划路线，支持直线、曲线、对角耙曲线、圆曲线、垂直曲线等多种线型。在开始进行农机作业之前，预先制定好路径规划。</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980"/>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作业计划</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不同品种、父母本的各个环节，结合耕、种、管、收等不同的场景绑定作业路线、设置作业计划。以喷药机械为例：在作业前设计好农药的类型、配比、喷洒方式、喷洒速度等，并将农机作业计划要求推送给对应的农机手。</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586"/>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作业监控</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作业进度</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在GIS地图上实时展示当前作业执行进度。包括实时作业路径、实时速度、停留时长、作业状态、轨迹偏移量、作业计划面积和当前已作业面积。地图中预设路线以绿色展示，实时作业轨迹以红色展示。</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历史作业</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可以根据时间回溯历史作业情况，支持历史作业的数据的查看和作业路径查看。</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373"/>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作业预警</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路线偏差预警</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合北斗卫星导航定位技术中的载波相位差分技术(RTK)，实时显示当前农机的作业轨迹与预设线路的偏差，根据不同的场景设置误差参数。当偏离预设路线时，通过喇叭声音报警，也可以通过显示屏代码报警，同时在农机到达田头时发出提醒，唤起农机手的注意力。</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586"/>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作业速度预警</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一般运输状态道路时速≤25km/h，倒车时速≤2km/h 以及作业计划中配置的速度（如：耕整地作业限速8km/h），当农机行驶超速时，通过喇叭声音报警，也可以通过显示屏代码报警。</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586"/>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作业质量预警</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合农机行驶路径和农具反馈的数据，以及预设的作业要求，对田间行驶路径的实时定位进行分析，判断经纬度坐标的偏移量，当偏差量超过设定范围时，或当农具反馈的数据未达到作业要求时（例如作业深度低于设定值），通过喇叭声音报警，也可以通过显示屏代码报警。</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9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停留时间预警</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农机在田间停留时间过长（如：超过20分钟），通过喇叭声音报警，也可以通过显示屏代码报警，及时提醒农机手。</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5760"/>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植保无人机作业预警</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作业预警</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平台设定植保无人机作业预警规则，如设定不同机型植保无人机的作业高度、作业幅宽、作业面积、作业总量、作业时长等要求。将大疆植保无人机的作业记录表格导入平台，平台自动进行对比分析。生产分析表格，当作业不符合要求时，在平台出现预警信息提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①　首先在施肥处方/施药处方中录入需使用的物料量。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②　当工作人员在手机端勾选自己负责的地块，并领用物料（化肥或农药），计算出每次的领料量。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③　无人植保机工作后，工作人员从不同机型的植保无人机管理平台下载作业数据表格，将作业数据表格上传至植保无人机作业预警平台，平台根据导入的表格数据与施肥/施药数据库要求的物料量和作业时间进行对比分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④　当作业面积小于规划的地块面积时、实际的总用量小于或超出总领料量时，平台进行预警，并通知给地块负责人。</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790"/>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数据报表</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作业结果统计</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根据农机盒子反馈的数据与农机作业任务中设定的参数进行自动对比分析，生成每台农机的对比分析报告和作业报告，包括作业预警提醒报告、作业轨迹、作业面积、作业时间、作业地块等信息。以表格、图形的形式呈现。</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291"/>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植保无人机作业数据分析报表</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平台根据植保无人机的计划作业数据和上传的实际作业数据进行对比，生成对比分析报表，当作业数据低于或高于设定的偏差值，则发出预警提醒，并在分析报表体现。</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639"/>
        </w:trPr>
        <w:tc>
          <w:tcPr>
            <w:tcW w:w="364"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制种管理后台端与手机端平台</w:t>
            </w: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制种种植管理</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制种记录管理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支持制种全流程作业信息的结构化录入，提供数据导出与导入功能。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系统能够实现对播种拌种、秧苗移栽、人工赶粉和病虫害防治等制种环节的数据进行线上化记录和整理，包括生产地点、前茬、制种面积、基地负责人、技术负责人、父本名称、母本名称、父母本播差期、母本供种量、父本供种量、父本栽插方式、母本栽插方式、父本育秧方式、母本育秧方式、播种叶差、育秧方案、秧田管理方案、追肥方案、病虫草害防治等。</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351"/>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农资管理</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供应商管理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用户通过该功能记录供应商的详细信息。在记录界面填写供应商名称、供应商全称、网址、详细地址、联系人、手机号、固定电话、邮箱，填写供应商的备注说明。</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9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仓库管理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用户通过该功能记录仓库的详细信息。在记录界面填写仓库名称、所属机构，填写仓库的备注说明，支持用户编辑和删除。</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321"/>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库存管理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系统自动统计仓储信息，包括物料名称、仓库名称、库位名称、基本单位、规格型号、数量、生产日期、保质期、价格，为用户统计相关数据提供帮助。支持数据的导出。</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6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农资入库管理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对所有农资进行入库登记，可以添加详细的入库日期、入库人员、入库明细清单、备注，提交后自动生成农资入库单。</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837"/>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出库管理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对物料信息进行出库操作，可以添加详细的入库日期、出库人员、出库明细清单、备注，提交后自动生成出库单。</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库存预警</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当物料的数据出现异常超出设置的上限或下限时，会进行预警信息推送。</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9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库存统计</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查看仓库内的物料库存记录，包括物料名称、规格、库存量，方便用户管理库存产品，系统支持按照物料名称进行筛选。支持库存数据的导出。</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报表管理</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投入品使用明细</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对用户农事任务记录的物料信息进行数据统计，包括地块名称、物料名称、使用量、数量单位。</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670"/>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农资投入品报表</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对用户农事任务记录的物料数据进行统计分析，种子、农药、化肥的使用情况生成可视化图表，以直观的图表形式展示出来，帮助用户发现农事管理中的规律和问题。支持自定义时间段的数据可视化查看。</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351"/>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农机作业报表</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统计分析大田农机和植保无人机等的作业数据，结合农机盒子采集数据，设定预警规则，自动生成报表，农机的作业情况、作业预警情况等生成可视化图表，直观图表形式呈现。</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3140"/>
        </w:trPr>
        <w:tc>
          <w:tcPr>
            <w:tcW w:w="364"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指挥决策中心</w:t>
            </w: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指挥决策大屏</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P1.8室内LED显示屏</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P1.8室内LED显示屏，包含控制器、钢结构、箱体、控制软件等。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1.像素间距 ≤1.86mm ；含模组电源接收卡等控制系统。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▲2.样体表面LED灯珠表面无破损、脱落，拼接后显示单元外观上应是一个整体，显示单元表面无色块、色斑。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▲3.墨色一致性满足△ECLE≤0.46的要求。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4.屏体表面喷黑处理，反光率≤3%。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5.LED显示屏显示模组亮度均性≥98%（校正后）。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6.LED显示模组和LED显示屏的基色主波长的测量误差值△λD≤5nm，达到SJ/T11141-2017的最高级别C级要求。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7.灯珠封装采用SMD黑灯封装，采用全黑基板，黑色哑光封装，对比度高，无镜面反射。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8.灯珠推力：灯板均匀取点10个灯，测试边为灯珠引脚方向，平均值≥1.2kgf。</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▲9.视觉舒适度（VICO指数）测试值在0≤VICO＜1，满足CSA035.2-2017标准量化分级1级。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10.低亮高灰支持软件实现不同亮度情况下，灰度10-16bit设置，100%亮度时，灰度等级16bit；75%亮度时，灰度等级16bit；50%亮度时，灰度等级16bit；20%亮度时，灰度等级15bit。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▲11.白场色温在100%，75%，50%，25%四档电平白场调节色温误差≤±200K。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12.出场白色坐标（0.272,0.277）±0.03。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13.白场模组出厂色温为12000K，支持软件调节，2000K～14000K可调。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▲14.色温均匀性：±0.03（Cx，Cy之内）。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15.P≤2.0点间距模组出厂最大亮度450d/m²，P＞2.0点间距模组出厂最大亮度650cd/m²，通过软件可实现0cd/m～800cd/m²调节。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注：以上▲参数提供封面带有CMA标识的有效检测报告，检测内容与上述要求一致，低于上述要求不得分，未提供不得分。</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404"/>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大屏包边</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作为固定模组和支撑，衔接大屏和会议室墙体。</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586"/>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展厅</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展厅升级</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针对现有展厅进行升级，展厅面积约158㎡，包括定制墙布、放光字、PVC+UV亮面、1台触控一体机等，对种业基地进行定制化设计，展示其制种主题、制种历史、制种技术等。</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3254"/>
        </w:trPr>
        <w:tc>
          <w:tcPr>
            <w:tcW w:w="364"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遥感无人机及自动值守机库</w:t>
            </w: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Mavic 3M（多光谱）+RTK 模块，含一年软件服务。包括长势监测、草害监测、穗数分析、产量预测、倒伏监测遥感监测服务。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影像传感器：6个1/2.9英寸CMOS，包括1个用于可见光成像的彩色传感器和5个用于多光谱成像的单色传感器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单个传感器：有效像素208万（总像素212万）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滤光片：蓝（B）：450nm±16nm；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绿（G）：560nm±16nm；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红（R）：650nm±16nm；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红边（RE）：730nm±16nm；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近红外（NIR）：840nm±26nm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镜头：FOV：62.7°；焦距：5.74mm（35mm格式等效：40mm）；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无穷远固定焦距；光圈：f/2.2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彩色传感器ISO范围：200-800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单色传感器增益：1-8倍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电子全局快门：1/100-1/20000s（可见光成像）；1/100-1/10000s（多光谱成像）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照片最大分辨率：1600×1300（4：3.25）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照片格式：JPEG（可见光成像）+TIFF（多光谱成像）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支持文件系统：FAT32（32GB）；exFAT（&gt;32GB）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支持存储卡类型：写入速度≥15MB/s，传输速度为Class10及以上或达到UHS-1评级的microSD卡，最大支持128GB容量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相机工作环境温度：0℃至40℃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电池容量：5870mAh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电池电压：15.2V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电池类型：LiPo4S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电池整体重量：468g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电池工作环境温度：-10℃至40℃</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010"/>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无人机保险（Mavic 3M）</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提供一年保险，在25000元额度内不限次数的维修或者置换。</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台/年</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9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无人机三者险</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提供100万第三方险，其中人60万，物40万</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台/年</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631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无人值守机库</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无人值守自动一体机库</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开合方式:双开门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关盖(mm)：850*850*850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开盖(mm)：1950*850*550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重量：约120kg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工作环境温度:-20°C 至50°C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最大同时充电数量:1个无人机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充电方式:触点式充电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温控方式: 工业恒温空调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自带UPS电源:输入电压范围145--290V;输出市电模式200-250V，应急使用时间:30分钟、支持高温警报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机库防护等级:不低于IP54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UPS电源:650VA/390W;应急使用时间:30分钟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图传延时:≤2.0秒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空调功率:300W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待机功率:50W;最大功率:1000W 输入电压:交流220—240V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充电时间：30分钟可从20%充至90%</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9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运维人员现场初装费</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1、机场现场安装部署调试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2、首次飞行测试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3、现场培训</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台/次</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586"/>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1、非人为损坏配件免费更换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2、7X12小时电话服务，远程协助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3、2次/年免费上门维修服务（非偏远地区）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注：首年免费</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台/年</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等保测评</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等保测评</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信息安全等级保护采用二级等保，保障软件系统数据和运维安全。</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软件测评</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软件测评</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对项目建设软件系统进行测试，保障软件按照预期方式正常运行</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92"/>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萤石云服务</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萤石云服务</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提供萤石云2年期服务，进行基地现有海康监控摄像头的存储服务</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云服务器</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云服务器</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8 ）核/（ 16 ）GB/500GB/Linux/64位/云服务器互联网区或政务网互联网区，10兆带宽</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798"/>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数据对接</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加工中心视频监控</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对接现有的海康视频监控摄像头（4台）</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04"/>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vMerge w:val="restart"/>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加工作业数据对接</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预留接口对接现有的烘干机的作业数据（1台）</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04"/>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物联网网关</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404"/>
        </w:trPr>
        <w:tc>
          <w:tcPr>
            <w:tcW w:w="364" w:type="dxa"/>
            <w:vAlign w:val="center"/>
            <w:vMerge w:val="continue"/>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16"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适配改造</w:t>
            </w:r>
            <w:r>
              <w:rPr>
                <w:rFonts w:hint="eastAsia" w:ascii="宋体" w:hAnsi="宋体" w:eastAsia="宋体" w:cs="宋体"/>
                <w:i w:val="0"/>
                <w:iCs w:val="0"/>
                <w:color w:val="000000"/>
                <w:sz w:val="21"/>
                <w:szCs w:val="21"/>
                <w:highlight w:val="none"/>
                <w:u w:val="none"/>
              </w:rPr>
            </w:r>
            <w:r/>
          </w:p>
        </w:tc>
        <w:tc>
          <w:tcPr>
            <w:tcW w:w="794"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适配改造</w:t>
            </w:r>
            <w:r>
              <w:rPr>
                <w:rFonts w:hint="eastAsia" w:ascii="宋体" w:hAnsi="宋体" w:eastAsia="宋体" w:cs="宋体"/>
                <w:i w:val="0"/>
                <w:iCs w:val="0"/>
                <w:color w:val="000000"/>
                <w:sz w:val="21"/>
                <w:szCs w:val="21"/>
                <w:highlight w:val="none"/>
                <w:u w:val="none"/>
              </w:rPr>
            </w:r>
            <w:r/>
          </w:p>
        </w:tc>
        <w:tc>
          <w:tcPr>
            <w:tcW w:w="2850" w:type="dxa"/>
            <w:vAlign w:val="center"/>
            <w:textDirection w:val="lrTb"/>
            <w:noWrap w:val="false"/>
          </w:tcPr>
          <w:p>
            <w:pPr>
              <w:pStyle w:val="681"/>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平台适配改造，满足信创国产化建设要求，并配合迁移至区政务云平台,确保平台在国产化环境中上线运行。</w:t>
            </w: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311" w:type="dxa"/>
            <w:vAlign w:val="center"/>
            <w:textDirection w:val="lrTb"/>
            <w:noWrap w:val="false"/>
          </w:tcPr>
          <w:p>
            <w:pPr>
              <w:pStyle w:val="681"/>
              <w:jc w:val="center"/>
              <w:keepLines w:val="0"/>
              <w:keepNext w:val="0"/>
              <w:pageBreakBefore w:val="0"/>
              <w:spacing w:line="400" w:lineRule="exact"/>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r>
      <w:tr>
        <w:trPr>
          <w:trHeight w:val="414"/>
        </w:trPr>
        <w:tc>
          <w:tcPr>
            <w:gridSpan w:val="4"/>
            <w:tcW w:w="8719"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262"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1" w:type="dxa"/>
            <w:vAlign w:val="center"/>
            <w:textDirection w:val="lrTb"/>
            <w:noWrap w:val="false"/>
          </w:tcPr>
          <w:p>
            <w:pPr>
              <w:pStyle w:val="681"/>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681"/>
        <w:numPr>
          <w:ilvl w:val="0"/>
          <w:numId w:val="0"/>
        </w:numPr>
        <w:ind w:left="0" w:firstLine="0"/>
        <w:spacing w:line="480" w:lineRule="exact"/>
        <w:rPr>
          <w:rFonts w:hint="eastAsia" w:ascii="宋体" w:hAnsi="宋体" w:cs="宋体"/>
          <w:color w:val="000000"/>
          <w:szCs w:val="21"/>
          <w:highlight w:val="none"/>
          <w:shd w:val="clear" w:color="auto" w:fill="ffffff"/>
        </w:rPr>
      </w:pPr>
      <w:r>
        <w:rPr>
          <w:rFonts w:hint="eastAsia" w:ascii="宋体" w:hAnsi="宋体" w:cs="宋体"/>
          <w:color w:val="000000"/>
          <w:sz w:val="21"/>
          <w:szCs w:val="21"/>
          <w:highlight w:val="none"/>
          <w:shd w:val="clear" w:color="auto" w:fill="ffffff"/>
          <w:lang w:val="en-US" w:eastAsia="zh-CN" w:bidi="ar-SA"/>
        </w:rPr>
        <w:t xml:space="preserve">二、</w:t>
      </w:r>
      <w:r>
        <w:rPr>
          <w:rFonts w:hint="eastAsia" w:ascii="宋体" w:hAnsi="宋体" w:cs="宋体"/>
          <w:color w:val="000000"/>
          <w:szCs w:val="21"/>
          <w:highlight w:val="none"/>
          <w:shd w:val="clear" w:color="auto" w:fill="ffffff"/>
        </w:rPr>
        <w:t xml:space="preserve">合同履行期间：合同签订后</w:t>
      </w:r>
      <w:r>
        <w:rPr>
          <w:rFonts w:hint="eastAsia" w:ascii="宋体" w:hAnsi="宋体" w:cs="宋体"/>
          <w:color w:val="000000"/>
          <w:szCs w:val="21"/>
          <w:highlight w:val="none"/>
          <w:u w:val="single"/>
          <w:shd w:val="clear" w:color="auto" w:fill="ffffff"/>
          <w:lang w:val="en-US" w:eastAsia="zh-CN"/>
        </w:rPr>
        <w:t xml:space="preserve"> 60 </w:t>
      </w:r>
      <w:r>
        <w:rPr>
          <w:rFonts w:hint="eastAsia" w:ascii="宋体" w:hAnsi="宋体" w:cs="宋体"/>
          <w:color w:val="000000"/>
          <w:szCs w:val="21"/>
          <w:highlight w:val="none"/>
          <w:shd w:val="clear" w:color="auto" w:fill="ffffff"/>
        </w:rPr>
        <w:t xml:space="preserve">日历天内完成</w:t>
      </w:r>
      <w:r>
        <w:rPr>
          <w:rFonts w:hint="eastAsia" w:ascii="宋体" w:hAnsi="宋体" w:cs="宋体"/>
          <w:color w:val="000000"/>
          <w:szCs w:val="21"/>
          <w:highlight w:val="none"/>
          <w:shd w:val="clear" w:color="auto" w:fill="ffffff"/>
          <w:lang w:val="en-US" w:eastAsia="zh-CN"/>
        </w:rPr>
        <w:t xml:space="preserve">项目</w:t>
      </w:r>
      <w:r>
        <w:rPr>
          <w:rFonts w:hint="eastAsia" w:ascii="宋体" w:hAnsi="宋体" w:cs="宋体"/>
          <w:color w:val="000000"/>
          <w:szCs w:val="21"/>
          <w:highlight w:val="none"/>
          <w:shd w:val="clear" w:color="auto" w:fill="ffffff"/>
        </w:rPr>
        <w:t xml:space="preserve">建设、试运行并交付采购人使用。</w:t>
      </w:r>
      <w:r>
        <w:rPr>
          <w:rFonts w:hint="eastAsia" w:ascii="宋体" w:hAnsi="宋体" w:cs="宋体"/>
          <w:color w:val="000000"/>
          <w:szCs w:val="21"/>
          <w:highlight w:val="none"/>
          <w:shd w:val="clear" w:color="auto" w:fill="ffffff"/>
        </w:rPr>
      </w:r>
      <w:r/>
    </w:p>
    <w:p>
      <w:pPr>
        <w:pStyle w:val="681"/>
        <w:numPr>
          <w:ilvl w:val="0"/>
          <w:numId w:val="0"/>
        </w:numPr>
        <w:ind w:left="0" w:firstLine="0"/>
        <w:spacing w:line="480" w:lineRule="exact"/>
        <w:rPr>
          <w:rFonts w:hint="eastAsia" w:ascii="宋体" w:hAnsi="宋体" w:cs="宋体"/>
          <w:color w:val="000000"/>
          <w:szCs w:val="21"/>
          <w:highlight w:val="none"/>
          <w:shd w:val="clear" w:color="auto" w:fill="ffffff"/>
          <w:lang w:eastAsia="zh-CN"/>
        </w:rPr>
      </w:pPr>
      <w:r>
        <w:rPr>
          <w:rFonts w:hint="eastAsia" w:ascii="宋体" w:hAnsi="宋体" w:cs="宋体"/>
          <w:color w:val="000000"/>
          <w:sz w:val="21"/>
          <w:szCs w:val="21"/>
          <w:highlight w:val="none"/>
          <w:shd w:val="clear" w:color="auto" w:fill="ffffff"/>
          <w:lang w:val="en-US" w:eastAsia="zh-CN" w:bidi="ar-SA"/>
        </w:rPr>
        <w:t xml:space="preserve">三、</w:t>
      </w:r>
      <w:r>
        <w:rPr>
          <w:rFonts w:hint="eastAsia" w:ascii="宋体" w:hAnsi="宋体"/>
          <w:color w:val="000000"/>
          <w:szCs w:val="21"/>
          <w:highlight w:val="none"/>
          <w:lang w:eastAsia="zh-CN"/>
        </w:rPr>
        <w:t xml:space="preserve">项目运维期限：</w:t>
      </w:r>
      <w:r>
        <w:rPr>
          <w:rFonts w:hint="eastAsia" w:ascii="宋体" w:hAnsi="宋体"/>
          <w:color w:val="000000"/>
          <w:szCs w:val="21"/>
          <w:highlight w:val="none"/>
        </w:rPr>
        <w:t xml:space="preserve">本项目</w:t>
      </w:r>
      <w:r>
        <w:rPr>
          <w:rFonts w:hint="eastAsia" w:ascii="宋体" w:hAnsi="宋体"/>
          <w:color w:val="000000"/>
          <w:szCs w:val="21"/>
          <w:highlight w:val="none"/>
          <w:lang w:val="en-US" w:eastAsia="zh-CN"/>
        </w:rPr>
        <w:t xml:space="preserve">软硬件</w:t>
      </w:r>
      <w:r>
        <w:rPr>
          <w:rFonts w:hint="eastAsia" w:ascii="宋体" w:hAnsi="宋体"/>
          <w:color w:val="000000"/>
          <w:szCs w:val="21"/>
          <w:highlight w:val="none"/>
        </w:rPr>
        <w:t xml:space="preserve">运维期为</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年，自完成</w:t>
      </w:r>
      <w:r>
        <w:rPr>
          <w:rFonts w:hint="eastAsia" w:ascii="宋体" w:hAnsi="宋体"/>
          <w:color w:val="000000"/>
          <w:szCs w:val="21"/>
          <w:highlight w:val="none"/>
          <w:lang w:val="en-US" w:eastAsia="zh-CN"/>
        </w:rPr>
        <w:t xml:space="preserve">项目</w:t>
      </w:r>
      <w:r>
        <w:rPr>
          <w:rFonts w:hint="eastAsia" w:ascii="宋体" w:hAnsi="宋体"/>
          <w:color w:val="000000"/>
          <w:szCs w:val="21"/>
          <w:highlight w:val="none"/>
        </w:rPr>
        <w:t xml:space="preserve">建设，部署上线运行并初步验收合格之日开始起算</w:t>
      </w:r>
      <w:r>
        <w:rPr>
          <w:rFonts w:hint="eastAsia" w:ascii="宋体" w:hAnsi="宋体"/>
          <w:color w:val="000000"/>
          <w:szCs w:val="21"/>
          <w:highlight w:val="none"/>
          <w:lang w:eastAsia="zh-CN"/>
        </w:rPr>
        <w:t xml:space="preserve">。</w:t>
      </w:r>
      <w:r>
        <w:rPr>
          <w:rFonts w:hint="eastAsia" w:ascii="宋体" w:hAnsi="宋体" w:cs="宋体"/>
          <w:color w:val="000000"/>
          <w:szCs w:val="21"/>
          <w:highlight w:val="none"/>
          <w:shd w:val="clear" w:color="auto" w:fill="ffffff"/>
          <w:lang w:eastAsia="zh-CN"/>
        </w:rPr>
      </w:r>
      <w:r/>
    </w:p>
    <w:p>
      <w:pPr>
        <w:pStyle w:val="681"/>
        <w:spacing w:line="480" w:lineRule="exact"/>
        <w:rPr>
          <w:rFonts w:ascii="宋体" w:hAnsi="宋体"/>
          <w:color w:val="000000"/>
          <w:szCs w:val="21"/>
          <w:highlight w:val="none"/>
        </w:rPr>
      </w:pPr>
      <w:r>
        <w:rPr>
          <w:rFonts w:hint="eastAsia" w:ascii="宋体" w:hAnsi="宋体"/>
          <w:color w:val="000000"/>
          <w:szCs w:val="21"/>
          <w:highlight w:val="none"/>
          <w:lang w:eastAsia="zh-CN"/>
        </w:rPr>
        <w:t xml:space="preserve">四、付款方式：</w:t>
      </w:r>
      <w:r>
        <w:rPr>
          <w:rFonts w:hint="eastAsia" w:ascii="宋体" w:hAnsi="宋体"/>
          <w:color w:val="000000"/>
          <w:szCs w:val="21"/>
          <w:highlight w:val="none"/>
        </w:rPr>
        <w:t xml:space="preserve">合同签订后由中标人向采购人申请预支付合同金额的30%（合同签订并收到中标人发票后 10个工作日内），通过项目验收合格交付使用 财政资金到账后一个月内支付审定结算价的95%，余款在运维期满后一次性结清。若验收后不足一年需迁入政务云平台，云服务器费用按1年结算，第二年费用在余款中扣除。</w:t>
      </w:r>
      <w:r>
        <w:rPr>
          <w:rFonts w:ascii="宋体" w:hAnsi="宋体"/>
          <w:color w:val="000000"/>
          <w:szCs w:val="21"/>
          <w:highlight w:val="none"/>
        </w:rPr>
      </w:r>
      <w:r/>
    </w:p>
    <w:p>
      <w:pPr>
        <w:pStyle w:val="681"/>
        <w:ind w:firstLine="420"/>
        <w:spacing w:line="48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以上付款均无银行利息，且乙方需提供相应金额的有效票据</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94"/>
        <w:ind w:left="0" w:firstLine="0"/>
        <w:keepLines w:val="0"/>
        <w:keepNext w:val="0"/>
        <w:pageBreakBefore w:val="0"/>
        <w:spacing w:before="40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color w:val="000000"/>
          <w:sz w:val="24"/>
          <w:szCs w:val="24"/>
          <w:highlight w:val="none"/>
          <w:u w:val="single"/>
          <w:lang w:val="en-US" w:eastAsia="zh-CN"/>
        </w:rPr>
        <w:t xml:space="preserve"> 工业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本项目核心产品为车载无线终端。</w:t>
      </w:r>
      <w:r>
        <w:rPr>
          <w:rFonts w:hint="eastAsia" w:ascii="宋体" w:hAnsi="宋体" w:eastAsia="宋体" w:cs="宋体"/>
          <w:color w:val="000000"/>
          <w:sz w:val="24"/>
          <w:szCs w:val="24"/>
          <w:highlight w:val="none"/>
          <w:lang w:val="en-US" w:eastAsia="zh-CN"/>
        </w:rPr>
      </w:r>
      <w:r/>
    </w:p>
    <w:p>
      <w:pPr>
        <w:pStyle w:val="719"/>
        <w:ind w:left="0" w:firstLine="482"/>
        <w:keepLines w:val="0"/>
        <w:keepNext w:val="0"/>
        <w:pageBreakBefore w:val="0"/>
        <w:spacing w:line="480" w:lineRule="exact"/>
        <w:rPr>
          <w:color w:val="000000"/>
          <w:highlight w:val="none"/>
        </w:rPr>
      </w:pPr>
      <w:r>
        <w:rPr>
          <w:rFonts w:hint="eastAsia" w:ascii="宋体" w:hAnsi="宋体" w:eastAsia="宋体" w:cs="宋体"/>
          <w:b/>
          <w:color w:val="000000"/>
          <w:sz w:val="24"/>
          <w:szCs w:val="24"/>
          <w:highlight w:val="none"/>
        </w:rPr>
        <w:t xml:space="preserve">注：采购标的的所属行业为</w:t>
      </w:r>
      <w:r>
        <w:rPr>
          <w:rFonts w:hint="eastAsia" w:ascii="宋体" w:hAnsi="宋体" w:eastAsia="宋体" w:cs="宋体"/>
          <w:b/>
          <w:color w:val="000000"/>
          <w:sz w:val="24"/>
          <w:szCs w:val="24"/>
          <w:highlight w:val="none"/>
          <w:u w:val="single"/>
        </w:rPr>
        <w:t xml:space="preserve"> 工业 </w:t>
      </w:r>
      <w:r>
        <w:rPr>
          <w:rFonts w:hint="eastAsia" w:ascii="宋体" w:hAnsi="宋体" w:eastAsia="宋体" w:cs="宋体"/>
          <w:b/>
          <w:color w:val="000000"/>
          <w:sz w:val="24"/>
          <w:szCs w:val="24"/>
          <w:highlight w:val="none"/>
        </w:rPr>
        <w:t xml:space="preserve">，根据《工业和信息化部、国家统计局、国家发展和改革委员会、财政部关于印发中小企业划型标准规定的通知》（工信部联企业[2011]300号）规定的划分标准填写。</w:t>
      </w:r>
      <w:r>
        <w:rPr>
          <w:color w:val="000000"/>
          <w:sz w:val="21"/>
          <w:szCs w:val="21"/>
          <w:highlight w:val="none"/>
        </w:rPr>
        <w:br w:type="page" w:clear="all"/>
      </w:r>
      <w:r>
        <w:rPr>
          <w:color w:val="000000"/>
          <w:highlight w:val="none"/>
        </w:rPr>
      </w:r>
      <w:r/>
    </w:p>
    <w:p>
      <w:pPr>
        <w:pStyle w:val="682"/>
        <w:spacing w:line="500" w:lineRule="atLeast"/>
        <w:rPr>
          <w:color w:val="000000"/>
          <w:highlight w:val="none"/>
        </w:rPr>
      </w:pPr>
      <w:r>
        <w:rPr>
          <w:rFonts w:hint="eastAsia"/>
          <w:color w:val="000000"/>
          <w:highlight w:val="none"/>
        </w:rPr>
        <w:t xml:space="preserve">第六章 投标文件格式</w:t>
      </w:r>
      <w:bookmarkEnd w:id="91"/>
      <w:r/>
      <w:bookmarkEnd w:id="92"/>
      <w:r/>
      <w:bookmarkEnd w:id="93"/>
      <w:r>
        <w:rPr>
          <w:color w:val="000000"/>
          <w:highlight w:val="none"/>
        </w:rPr>
      </w:r>
      <w:r/>
    </w:p>
    <w:p>
      <w:pPr>
        <w:pStyle w:val="681"/>
        <w:jc w:val="left"/>
        <w:spacing w:line="360" w:lineRule="auto"/>
        <w:rPr>
          <w:rFonts w:hint="eastAsia" w:ascii="宋体" w:hAnsi="宋体"/>
          <w:b/>
          <w:color w:val="000000"/>
          <w:sz w:val="32"/>
          <w:highlight w:val="none"/>
        </w:rPr>
      </w:pPr>
      <w:r/>
      <w:bookmarkStart w:id="94" w:name="_Toc397928631"/>
      <w:r/>
      <w:bookmarkStart w:id="95" w:name="_Toc462334558"/>
      <w:r/>
      <w:bookmarkStart w:id="96" w:name="_Toc445475396"/>
      <w:r>
        <w:rPr>
          <w:rStyle w:val="701"/>
          <w:rFonts w:hint="eastAsia" w:ascii="宋体" w:hAnsi="宋体"/>
          <w:color w:val="000000"/>
          <w:highlight w:val="none"/>
        </w:rPr>
        <w:t xml:space="preserve">封面</w:t>
      </w:r>
      <w:bookmarkEnd w:id="94"/>
      <w:r/>
      <w:bookmarkEnd w:id="95"/>
      <w:r/>
      <w:bookmarkEnd w:id="96"/>
      <w:r>
        <w:rPr>
          <w:rFonts w:hint="eastAsia" w:ascii="宋体" w:hAnsi="宋体"/>
          <w:b/>
          <w:color w:val="000000"/>
          <w:sz w:val="32"/>
          <w:highlight w:val="none"/>
        </w:rPr>
      </w:r>
      <w:r/>
    </w:p>
    <w:p>
      <w:pPr>
        <w:pStyle w:val="681"/>
        <w:jc w:val="center"/>
        <w:spacing w:line="360" w:lineRule="auto"/>
        <w:rPr>
          <w:rFonts w:hint="eastAsia" w:ascii="黑体" w:eastAsia="黑体"/>
          <w:b/>
          <w:color w:val="000000"/>
          <w:sz w:val="32"/>
          <w:highlight w:val="none"/>
        </w:rPr>
      </w:pPr>
      <w:r>
        <w:rPr>
          <w:rFonts w:hint="eastAsia" w:ascii="黑体" w:eastAsia="黑体"/>
          <w:b/>
          <w:color w:val="000000"/>
          <w:sz w:val="32"/>
          <w:highlight w:val="none"/>
        </w:rPr>
      </w:r>
      <w:r/>
    </w:p>
    <w:p>
      <w:pPr>
        <w:pStyle w:val="681"/>
        <w:jc w:val="center"/>
        <w:rPr>
          <w:rFonts w:hint="eastAsia" w:ascii="宋体" w:hAnsi="宋体"/>
          <w:color w:val="000000"/>
          <w:sz w:val="44"/>
          <w:szCs w:val="44"/>
          <w:highlight w:val="none"/>
        </w:rPr>
      </w:pPr>
      <w:r>
        <w:rPr>
          <w:rFonts w:hint="eastAsia" w:ascii="宋体" w:hAnsi="宋体"/>
          <w:color w:val="000000"/>
          <w:sz w:val="44"/>
          <w:szCs w:val="44"/>
          <w:highlight w:val="none"/>
        </w:rPr>
        <w:t xml:space="preserve"> </w:t>
      </w:r>
      <w:r>
        <w:rPr>
          <w:rFonts w:hint="eastAsia" w:ascii="宋体" w:hAnsi="宋体"/>
          <w:color w:val="000000"/>
          <w:sz w:val="44"/>
          <w:szCs w:val="44"/>
          <w:highlight w:val="none"/>
        </w:rPr>
      </w:r>
      <w:r/>
    </w:p>
    <w:p>
      <w:pPr>
        <w:pStyle w:val="681"/>
        <w:jc w:val="center"/>
        <w:rPr>
          <w:rFonts w:hint="eastAsia" w:ascii="宋体" w:hAnsi="宋体"/>
          <w:color w:val="000000"/>
          <w:sz w:val="44"/>
          <w:szCs w:val="44"/>
          <w:highlight w:val="none"/>
        </w:rPr>
      </w:pPr>
      <w:r>
        <w:rPr>
          <w:rFonts w:hint="eastAsia" w:ascii="宋体" w:hAnsi="宋体"/>
          <w:color w:val="000000"/>
          <w:sz w:val="44"/>
          <w:szCs w:val="44"/>
          <w:highlight w:val="none"/>
          <w:u w:val="single"/>
        </w:rPr>
        <w:t xml:space="preserve"> （项目名称）    </w:t>
      </w:r>
      <w:r>
        <w:rPr>
          <w:rFonts w:hint="eastAsia" w:ascii="宋体" w:hAnsi="宋体"/>
          <w:color w:val="000000"/>
          <w:sz w:val="44"/>
          <w:szCs w:val="44"/>
          <w:highlight w:val="none"/>
        </w:rPr>
        <w:t xml:space="preserve">招标</w:t>
      </w:r>
      <w:r>
        <w:rPr>
          <w:rFonts w:hint="eastAsia" w:ascii="宋体" w:hAnsi="宋体"/>
          <w:color w:val="000000"/>
          <w:sz w:val="44"/>
          <w:szCs w:val="44"/>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72"/>
          <w:szCs w:val="72"/>
          <w:highlight w:val="none"/>
        </w:rPr>
      </w:pPr>
      <w:r>
        <w:rPr>
          <w:rFonts w:hint="eastAsia" w:ascii="宋体" w:hAnsi="宋体"/>
          <w:color w:val="000000"/>
          <w:sz w:val="72"/>
          <w:szCs w:val="72"/>
          <w:highlight w:val="none"/>
        </w:rPr>
      </w:r>
      <w:r/>
    </w:p>
    <w:p>
      <w:pPr>
        <w:pStyle w:val="681"/>
        <w:jc w:val="center"/>
        <w:spacing w:line="360" w:lineRule="auto"/>
        <w:rPr>
          <w:rFonts w:hint="eastAsia" w:ascii="黑体" w:hAnsi="黑体" w:eastAsia="黑体"/>
          <w:color w:val="000000"/>
          <w:sz w:val="96"/>
          <w:szCs w:val="96"/>
          <w:highlight w:val="none"/>
        </w:rPr>
      </w:pPr>
      <w:r>
        <w:rPr>
          <w:rFonts w:hint="eastAsia" w:ascii="黑体" w:hAnsi="黑体" w:eastAsia="黑体"/>
          <w:color w:val="000000"/>
          <w:sz w:val="96"/>
          <w:szCs w:val="96"/>
          <w:highlight w:val="none"/>
        </w:rPr>
        <w:t xml:space="preserve">投 标 文 件</w:t>
      </w:r>
      <w:r>
        <w:rPr>
          <w:rFonts w:hint="eastAsia" w:ascii="黑体" w:hAnsi="黑体" w:eastAsia="黑体"/>
          <w:color w:val="000000"/>
          <w:sz w:val="96"/>
          <w:szCs w:val="96"/>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招标编号： </w:t>
      </w: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ind w:firstLine="708"/>
        <w:jc w:val="left"/>
        <w:spacing w:line="360" w:lineRule="auto"/>
        <w:rPr>
          <w:rFonts w:hint="eastAsia" w:ascii="宋体" w:hAnsi="宋体"/>
          <w:color w:val="000000"/>
          <w:sz w:val="28"/>
          <w:szCs w:val="28"/>
          <w:highlight w:val="none"/>
          <w:u w:val="single"/>
        </w:rPr>
      </w:pPr>
      <w:r>
        <w:rPr>
          <w:rFonts w:hint="eastAsia" w:ascii="宋体" w:hAnsi="宋体"/>
          <w:color w:val="000000"/>
          <w:sz w:val="28"/>
          <w:szCs w:val="28"/>
          <w:highlight w:val="none"/>
        </w:rPr>
        <w:t xml:space="preserve">投标人（盖章）：</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rPr>
      </w:r>
      <w:r/>
    </w:p>
    <w:p>
      <w:pPr>
        <w:pStyle w:val="681"/>
        <w:ind w:firstLine="700"/>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日期：</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日</w:t>
      </w:r>
      <w:r>
        <w:rPr>
          <w:rFonts w:hint="eastAsia" w:ascii="宋体" w:hAnsi="宋体"/>
          <w:color w:val="000000"/>
          <w:sz w:val="28"/>
          <w:szCs w:val="28"/>
          <w:highlight w:val="none"/>
        </w:rPr>
      </w:r>
      <w:r/>
    </w:p>
    <w:p>
      <w:pPr>
        <w:pStyle w:val="681"/>
        <w:ind w:firstLine="700"/>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1"/>
        <w:ind w:firstLine="803"/>
        <w:jc w:val="center"/>
        <w:spacing w:line="360" w:lineRule="auto"/>
        <w:rPr>
          <w:rFonts w:ascii="黑体" w:eastAsia="黑体"/>
          <w:b/>
          <w:color w:val="000000"/>
          <w:sz w:val="32"/>
          <w:highlight w:val="none"/>
        </w:rPr>
      </w:pPr>
      <w:r/>
      <w:bookmarkStart w:id="97" w:name="_Toc387526438"/>
      <w:r/>
      <w:bookmarkStart w:id="98" w:name="_Toc387526346"/>
      <w:r/>
      <w:bookmarkStart w:id="99" w:name="_Toc5230"/>
      <w:r/>
      <w:bookmarkStart w:id="100" w:name="_Toc397928632"/>
      <w:r/>
      <w:bookmarkStart w:id="101" w:name="_Toc387526242"/>
      <w:r>
        <w:rPr>
          <w:rFonts w:ascii="黑体" w:eastAsia="黑体"/>
          <w:b/>
          <w:color w:val="000000"/>
          <w:sz w:val="32"/>
          <w:highlight w:val="none"/>
        </w:rPr>
      </w:r>
      <w:r/>
    </w:p>
    <w:p>
      <w:pPr>
        <w:pStyle w:val="681"/>
        <w:ind w:firstLine="803"/>
        <w:jc w:val="center"/>
        <w:spacing w:line="360" w:lineRule="auto"/>
        <w:rPr>
          <w:color w:val="000000"/>
          <w:highlight w:val="none"/>
        </w:rPr>
      </w:pPr>
      <w:r>
        <w:rPr>
          <w:rFonts w:hint="eastAsia" w:ascii="黑体" w:eastAsia="黑体"/>
          <w:b/>
          <w:color w:val="000000"/>
          <w:sz w:val="32"/>
          <w:highlight w:val="none"/>
        </w:rPr>
        <w:t xml:space="preserve">目     录</w:t>
      </w:r>
      <w:r>
        <w:rPr>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t xml:space="preserve">由投标人根据招标文件自行编制。</w:t>
      </w: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rFonts w:hint="eastAsia"/>
          <w:color w:val="000000"/>
          <w:highlight w:val="none"/>
        </w:rPr>
      </w:pPr>
      <w:r>
        <w:rPr>
          <w:rFonts w:hint="eastAsia"/>
          <w:color w:val="000000"/>
          <w:highlight w:val="none"/>
        </w:rPr>
      </w:r>
      <w:r/>
    </w:p>
    <w:p>
      <w:pPr>
        <w:pStyle w:val="681"/>
        <w:ind w:firstLine="1785"/>
        <w:jc w:val="left"/>
        <w:spacing w:line="360" w:lineRule="auto"/>
        <w:rPr>
          <w:color w:val="000000"/>
          <w:highlight w:val="none"/>
        </w:rPr>
      </w:pPr>
      <w:r>
        <w:rPr>
          <w:color w:val="000000"/>
          <w:highlight w:val="none"/>
        </w:rPr>
        <w:t xml:space="preserve"> </w:t>
      </w:r>
      <w:r>
        <w:rPr>
          <w:color w:val="000000"/>
          <w:highlight w:val="none"/>
        </w:rPr>
      </w:r>
      <w:r/>
    </w:p>
    <w:p>
      <w:pPr>
        <w:pStyle w:val="723"/>
        <w:jc w:val="left"/>
        <w:spacing w:before="120" w:after="120" w:line="460" w:lineRule="exact"/>
        <w:rPr>
          <w:rFonts w:hint="eastAsia" w:hAnsi="宋体" w:cs="Angsana New"/>
          <w:color w:val="000000"/>
          <w:highlight w:val="none"/>
          <w:lang w:bidi="th-TH"/>
        </w:rPr>
      </w:pPr>
      <w:r/>
      <w:bookmarkEnd w:id="97"/>
      <w:r/>
      <w:bookmarkEnd w:id="98"/>
      <w:r/>
      <w:bookmarkEnd w:id="99"/>
      <w:r/>
      <w:bookmarkEnd w:id="100"/>
      <w:r/>
      <w:bookmarkEnd w:id="101"/>
      <w:r>
        <w:rPr>
          <w:rFonts w:hint="eastAsia" w:hAnsi="宋体" w:cs="Angsana New"/>
          <w:color w:val="000000"/>
          <w:highlight w:val="none"/>
          <w:lang w:bidi="th-TH"/>
        </w:rPr>
      </w:r>
      <w:r/>
    </w:p>
    <w:p>
      <w:pPr>
        <w:pStyle w:val="723"/>
        <w:jc w:val="left"/>
        <w:spacing w:before="120" w:after="120" w:line="460" w:lineRule="exact"/>
        <w:rPr>
          <w:rFonts w:hint="eastAsia" w:hAnsi="宋体" w:cs="Angsana New"/>
          <w:color w:val="000000"/>
          <w:highlight w:val="none"/>
          <w:lang w:bidi="th-TH"/>
        </w:rPr>
      </w:pPr>
      <w:r>
        <w:rPr>
          <w:rFonts w:hint="eastAsia" w:hAnsi="宋体" w:cs="Angsana New"/>
          <w:color w:val="000000"/>
          <w:highlight w:val="none"/>
          <w:lang w:bidi="th-TH"/>
        </w:rPr>
      </w:r>
      <w:r/>
    </w:p>
    <w:p>
      <w:pPr>
        <w:pStyle w:val="723"/>
        <w:jc w:val="left"/>
        <w:spacing w:before="120" w:after="120" w:line="460" w:lineRule="exact"/>
        <w:rPr>
          <w:rFonts w:hint="eastAsia" w:hAnsi="宋体" w:cs="Angsana New"/>
          <w:color w:val="000000"/>
          <w:highlight w:val="none"/>
          <w:lang w:bidi="th-TH"/>
        </w:rPr>
      </w:pPr>
      <w:r>
        <w:rPr>
          <w:rFonts w:hint="eastAsia" w:hAnsi="宋体" w:cs="Angsana New"/>
          <w:color w:val="000000"/>
          <w:highlight w:val="none"/>
          <w:lang w:bidi="th-TH"/>
        </w:rPr>
      </w:r>
      <w:r/>
    </w:p>
    <w:p>
      <w:pPr>
        <w:pStyle w:val="723"/>
        <w:jc w:val="left"/>
        <w:spacing w:before="120" w:after="120" w:line="460" w:lineRule="exact"/>
        <w:rPr>
          <w:rFonts w:hint="eastAsia" w:hAnsi="宋体" w:cs="Angsana New"/>
          <w:color w:val="000000"/>
          <w:highlight w:val="none"/>
          <w:lang w:bidi="th-TH"/>
        </w:rPr>
      </w:pPr>
      <w:r>
        <w:rPr>
          <w:rFonts w:hint="eastAsia" w:hAnsi="宋体" w:cs="Angsana New"/>
          <w:color w:val="000000"/>
          <w:highlight w:val="none"/>
          <w:lang w:bidi="th-TH"/>
        </w:rPr>
      </w:r>
      <w:r/>
    </w:p>
    <w:p>
      <w:pPr>
        <w:pStyle w:val="723"/>
        <w:jc w:val="left"/>
        <w:spacing w:before="120" w:after="120" w:line="460" w:lineRule="exact"/>
        <w:rPr>
          <w:rFonts w:hAnsi="宋体" w:cs="Angsana New"/>
          <w:color w:val="000000"/>
          <w:highlight w:val="none"/>
          <w:lang w:bidi="th-TH"/>
        </w:rPr>
      </w:pPr>
      <w:r>
        <w:rPr>
          <w:rFonts w:hAnsi="宋体" w:cs="Angsana New"/>
          <w:color w:val="000000"/>
          <w:highlight w:val="none"/>
          <w:lang w:bidi="th-TH"/>
        </w:rPr>
      </w:r>
      <w:r/>
    </w:p>
    <w:p>
      <w:pPr>
        <w:pStyle w:val="723"/>
        <w:jc w:val="left"/>
        <w:spacing w:before="120" w:after="120" w:line="460" w:lineRule="exact"/>
        <w:rPr>
          <w:rFonts w:hint="eastAsia" w:hAnsi="宋体" w:cs="Angsana New"/>
          <w:color w:val="000000"/>
          <w:sz w:val="24"/>
          <w:szCs w:val="24"/>
          <w:highlight w:val="none"/>
          <w:lang w:bidi="th-TH"/>
        </w:rPr>
      </w:pPr>
      <w:r>
        <w:rPr>
          <w:rFonts w:hint="eastAsia"/>
          <w:color w:val="000000"/>
          <w:sz w:val="24"/>
          <w:szCs w:val="24"/>
          <w:highlight w:val="none"/>
        </w:rPr>
        <w:t xml:space="preserve">格式一：</w:t>
      </w:r>
      <w:r>
        <w:rPr>
          <w:rFonts w:hint="eastAsia" w:hAnsi="宋体" w:cs="Angsana New"/>
          <w:color w:val="000000"/>
          <w:sz w:val="24"/>
          <w:szCs w:val="24"/>
          <w:highlight w:val="none"/>
          <w:lang w:bidi="th-TH"/>
        </w:rPr>
      </w:r>
      <w:r/>
    </w:p>
    <w:p>
      <w:pPr>
        <w:pStyle w:val="723"/>
        <w:jc w:val="center"/>
        <w:spacing w:before="120" w:after="120" w:line="460" w:lineRule="exact"/>
        <w:rPr>
          <w:rFonts w:hint="eastAsia" w:hAnsi="宋体"/>
          <w:b/>
          <w:color w:val="000000"/>
          <w:szCs w:val="28"/>
          <w:highlight w:val="none"/>
        </w:rPr>
      </w:pPr>
      <w:r>
        <w:rPr>
          <w:rFonts w:hint="eastAsia" w:hAnsi="宋体"/>
          <w:b/>
          <w:color w:val="000000"/>
          <w:szCs w:val="28"/>
          <w:highlight w:val="none"/>
        </w:rPr>
      </w:r>
      <w:r/>
    </w:p>
    <w:p>
      <w:pPr>
        <w:pStyle w:val="723"/>
        <w:jc w:val="center"/>
        <w:spacing w:before="120" w:after="120" w:line="460" w:lineRule="exact"/>
        <w:rPr>
          <w:rFonts w:hint="eastAsia" w:hAnsi="宋体" w:cs="Angsana New"/>
          <w:color w:val="000000"/>
          <w:highlight w:val="none"/>
          <w:lang w:bidi="th-TH"/>
        </w:rPr>
      </w:pPr>
      <w:r>
        <w:rPr>
          <w:rFonts w:hint="eastAsia" w:hAnsi="宋体"/>
          <w:b/>
          <w:color w:val="000000"/>
          <w:szCs w:val="28"/>
          <w:highlight w:val="none"/>
        </w:rPr>
        <w:t xml:space="preserve">投标人的法定代表人身份证明书</w:t>
      </w:r>
      <w:r>
        <w:rPr>
          <w:rFonts w:hint="eastAsia" w:hAnsi="宋体" w:cs="Angsana New"/>
          <w:color w:val="000000"/>
          <w:highlight w:val="none"/>
          <w:lang w:bidi="th-TH"/>
        </w:rPr>
      </w:r>
      <w:r/>
    </w:p>
    <w:p>
      <w:pPr>
        <w:pStyle w:val="723"/>
        <w:jc w:val="left"/>
        <w:spacing w:before="120" w:after="120" w:line="46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单位名称：</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u w:val="single"/>
          <w:lang w:bidi="th-TH"/>
        </w:rPr>
      </w:r>
      <w:r/>
    </w:p>
    <w:p>
      <w:pPr>
        <w:pStyle w:val="723"/>
        <w:jc w:val="left"/>
        <w:spacing w:before="120" w:after="120" w:line="46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单位性质：</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u w:val="single"/>
          <w:lang w:bidi="th-TH"/>
        </w:rPr>
      </w:r>
      <w:r/>
    </w:p>
    <w:p>
      <w:pPr>
        <w:pStyle w:val="723"/>
        <w:jc w:val="left"/>
        <w:spacing w:before="120" w:after="120" w:line="46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地址：</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u w:val="singl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成立时间：</w:t>
      </w:r>
      <w:r>
        <w:rPr>
          <w:rFonts w:hint="eastAsia" w:hAnsi="宋体" w:cs="Angsana New"/>
          <w:color w:val="000000"/>
          <w:sz w:val="21"/>
          <w:szCs w:val="21"/>
          <w:highlight w:val="none"/>
          <w:u w:val="single"/>
          <w:lang w:bidi="th-TH"/>
        </w:rPr>
        <w:t xml:space="preserve">       年    月      日</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经营期限：</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姓名： </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性别：</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 年龄： </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职务：</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系</w:t>
      </w:r>
      <w:r>
        <w:rPr>
          <w:rFonts w:hint="eastAsia" w:hAnsi="宋体" w:cs="Angsana New"/>
          <w:color w:val="000000"/>
          <w:sz w:val="21"/>
          <w:szCs w:val="21"/>
          <w:highlight w:val="none"/>
          <w:u w:val="single"/>
          <w:lang w:bidi="th-TH"/>
        </w:rPr>
        <w:t xml:space="preserve">（投标人）</w:t>
      </w:r>
      <w:r>
        <w:rPr>
          <w:rFonts w:hint="eastAsia" w:hAnsi="宋体" w:cs="Angsana New"/>
          <w:color w:val="000000"/>
          <w:sz w:val="21"/>
          <w:szCs w:val="21"/>
          <w:highlight w:val="none"/>
          <w:lang w:bidi="th-TH"/>
        </w:rPr>
        <w:t xml:space="preserve">的法定代表人。</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特此证明。</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681"/>
                              <w:jc w:val="center"/>
                              <w:rPr>
                                <w:rFonts w:hint="eastAsia" w:ascii="宋体" w:hAnsi="宋体"/>
                                <w:sz w:val="24"/>
                              </w:rPr>
                            </w:pPr>
                            <w:r>
                              <w:rPr>
                                <w:rFonts w:hint="eastAsia" w:ascii="宋体" w:hAnsi="宋体"/>
                                <w:sz w:val="24"/>
                              </w:rPr>
                            </w:r>
                            <w:r/>
                          </w:p>
                          <w:p>
                            <w:pPr>
                              <w:pStyle w:val="681"/>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681"/>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pStyle w:val="681"/>
                        <w:jc w:val="center"/>
                        <w:rPr>
                          <w:rFonts w:hint="eastAsia" w:ascii="宋体" w:hAnsi="宋体"/>
                          <w:sz w:val="24"/>
                        </w:rPr>
                      </w:pPr>
                      <w:r>
                        <w:rPr>
                          <w:rFonts w:hint="eastAsia" w:ascii="宋体" w:hAnsi="宋体"/>
                          <w:sz w:val="24"/>
                        </w:rPr>
                      </w:r>
                      <w:r/>
                    </w:p>
                    <w:p>
                      <w:pPr>
                        <w:pStyle w:val="681"/>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681"/>
                      </w:pPr>
                      <w:r/>
                      <w:r/>
                    </w:p>
                  </w:txbxContent>
                </v:textbox>
              </v:shape>
            </w:pict>
          </mc:Fallback>
        </mc:AlternateContent>
      </w:r>
      <w:r>
        <w:rPr>
          <w:rFonts w:hint="eastAsia" w:hAnsi="宋体" w:cs="Angsana New"/>
          <w:color w:val="000000"/>
          <w:sz w:val="21"/>
          <w:szCs w:val="21"/>
          <w:highlight w:val="none"/>
          <w:lang w:bidi="th-TH"/>
        </w:rPr>
      </w:r>
      <w:r/>
    </w:p>
    <w:p>
      <w:pPr>
        <w:pStyle w:val="723"/>
        <w:ind w:firstLine="4819"/>
        <w:jc w:val="left"/>
        <w:spacing w:before="120" w:after="120" w:line="46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投标人（盖章）：</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u w:val="single"/>
          <w:lang w:bidi="th-TH"/>
        </w:rPr>
      </w:r>
      <w:r/>
    </w:p>
    <w:p>
      <w:pPr>
        <w:pStyle w:val="723"/>
        <w:ind w:firstLine="4819"/>
        <w:jc w:val="left"/>
        <w:spacing w:before="120" w:after="120" w:line="460" w:lineRule="exact"/>
        <w:rPr>
          <w:rFonts w:hint="eastAsia" w:hAnsi="宋体" w:cs="Angsana New"/>
          <w:color w:val="000000"/>
          <w:sz w:val="24"/>
          <w:szCs w:val="24"/>
          <w:highlight w:val="none"/>
          <w:lang w:bidi="th-TH"/>
        </w:rPr>
      </w:pPr>
      <w:r>
        <w:rPr>
          <w:rFonts w:hint="eastAsia" w:hAnsi="宋体" w:cs="Angsana New"/>
          <w:color w:val="000000"/>
          <w:sz w:val="21"/>
          <w:szCs w:val="21"/>
          <w:highlight w:val="none"/>
          <w:lang w:bidi="th-TH"/>
        </w:rPr>
        <w:t xml:space="preserve">日期：</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年</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月</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日</w:t>
      </w:r>
      <w:r>
        <w:rPr>
          <w:rFonts w:hAnsi="宋体" w:cs="Angsana New"/>
          <w:color w:val="000000"/>
          <w:sz w:val="21"/>
          <w:szCs w:val="21"/>
          <w:highlight w:val="none"/>
          <w:lang w:bidi="th-TH"/>
        </w:rPr>
        <w:br w:type="page" w:clear="all"/>
      </w:r>
      <w:r>
        <w:rPr>
          <w:rFonts w:hint="eastAsia" w:hAnsi="宋体" w:cs="Angsana New"/>
          <w:color w:val="000000"/>
          <w:sz w:val="24"/>
          <w:szCs w:val="24"/>
          <w:highlight w:val="none"/>
          <w:lang w:bidi="th-TH"/>
        </w:rPr>
        <w:t xml:space="preserve">格式二：</w:t>
      </w:r>
      <w:r>
        <w:rPr>
          <w:rFonts w:hint="eastAsia" w:hAnsi="宋体" w:cs="Angsana New"/>
          <w:color w:val="000000"/>
          <w:sz w:val="24"/>
          <w:szCs w:val="24"/>
          <w:highlight w:val="none"/>
          <w:lang w:bidi="th-TH"/>
        </w:rPr>
      </w:r>
      <w:r/>
    </w:p>
    <w:p>
      <w:pPr>
        <w:pStyle w:val="723"/>
        <w:jc w:val="center"/>
        <w:spacing w:before="120" w:after="120" w:line="460" w:lineRule="exact"/>
        <w:rPr>
          <w:rFonts w:hint="eastAsia" w:hAnsi="宋体"/>
          <w:b/>
          <w:color w:val="000000"/>
          <w:szCs w:val="28"/>
          <w:highlight w:val="none"/>
        </w:rPr>
      </w:pPr>
      <w:r>
        <w:rPr>
          <w:rFonts w:hint="eastAsia" w:hAnsi="宋体"/>
          <w:b/>
          <w:color w:val="000000"/>
          <w:szCs w:val="28"/>
          <w:highlight w:val="none"/>
        </w:rPr>
      </w:r>
      <w:r/>
    </w:p>
    <w:p>
      <w:pPr>
        <w:pStyle w:val="723"/>
        <w:jc w:val="center"/>
        <w:spacing w:before="120" w:after="120" w:line="460" w:lineRule="exact"/>
        <w:rPr>
          <w:rFonts w:hint="eastAsia" w:hAnsi="宋体"/>
          <w:b/>
          <w:color w:val="000000"/>
          <w:szCs w:val="28"/>
          <w:highlight w:val="none"/>
        </w:rPr>
      </w:pPr>
      <w:r>
        <w:rPr>
          <w:rFonts w:hint="eastAsia" w:hAnsi="宋体"/>
          <w:b/>
          <w:color w:val="000000"/>
          <w:szCs w:val="28"/>
          <w:highlight w:val="none"/>
        </w:rPr>
        <w:t xml:space="preserve">投标人的法定代表人授权委托书</w:t>
      </w:r>
      <w:r>
        <w:rPr>
          <w:rFonts w:hint="eastAsia" w:hAnsi="宋体"/>
          <w:b/>
          <w:color w:val="000000"/>
          <w:szCs w:val="28"/>
          <w:highlight w:val="none"/>
        </w:rPr>
      </w:r>
      <w:r/>
    </w:p>
    <w:p>
      <w:pPr>
        <w:pStyle w:val="723"/>
        <w:ind w:firstLine="420"/>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本授权委托书声明：我</w:t>
      </w:r>
      <w:r>
        <w:rPr>
          <w:rFonts w:hint="eastAsia" w:hAnsi="宋体" w:cs="Angsana New"/>
          <w:color w:val="000000"/>
          <w:sz w:val="21"/>
          <w:szCs w:val="21"/>
          <w:highlight w:val="none"/>
          <w:u w:val="single"/>
          <w:lang w:bidi="th-TH"/>
        </w:rPr>
        <w:t xml:space="preserve">（姓名）</w:t>
      </w:r>
      <w:r>
        <w:rPr>
          <w:rFonts w:hint="eastAsia" w:hAnsi="宋体" w:cs="Angsana New"/>
          <w:color w:val="000000"/>
          <w:sz w:val="21"/>
          <w:szCs w:val="21"/>
          <w:highlight w:val="none"/>
          <w:lang w:bidi="th-TH"/>
        </w:rPr>
        <w:t xml:space="preserve">系</w:t>
      </w:r>
      <w:r>
        <w:rPr>
          <w:rFonts w:hint="eastAsia" w:hAnsi="宋体" w:cs="Angsana New"/>
          <w:color w:val="000000"/>
          <w:sz w:val="21"/>
          <w:szCs w:val="21"/>
          <w:highlight w:val="none"/>
          <w:u w:val="single"/>
          <w:lang w:bidi="th-TH"/>
        </w:rPr>
        <w:t xml:space="preserve">（投标人名称）</w:t>
      </w:r>
      <w:r>
        <w:rPr>
          <w:rFonts w:hint="eastAsia" w:hAnsi="宋体" w:cs="Angsana New"/>
          <w:color w:val="000000"/>
          <w:sz w:val="21"/>
          <w:szCs w:val="21"/>
          <w:highlight w:val="none"/>
          <w:lang w:bidi="th-TH"/>
        </w:rPr>
        <w:t xml:space="preserve">的法定代表人，现授权委托</w:t>
      </w:r>
      <w:r>
        <w:rPr>
          <w:rFonts w:hint="eastAsia" w:hAnsi="宋体" w:cs="Angsana New"/>
          <w:color w:val="000000"/>
          <w:sz w:val="21"/>
          <w:szCs w:val="21"/>
          <w:highlight w:val="none"/>
          <w:u w:val="single"/>
          <w:lang w:bidi="th-TH"/>
        </w:rPr>
        <w:t xml:space="preserve">（单位名称）</w:t>
      </w:r>
      <w:r>
        <w:rPr>
          <w:rFonts w:hint="eastAsia" w:hAnsi="宋体" w:cs="Angsana New"/>
          <w:color w:val="000000"/>
          <w:sz w:val="21"/>
          <w:szCs w:val="21"/>
          <w:highlight w:val="none"/>
          <w:lang w:bidi="th-TH"/>
        </w:rPr>
        <w:t xml:space="preserve">的</w:t>
      </w:r>
      <w:r>
        <w:rPr>
          <w:rFonts w:hint="eastAsia" w:hAnsi="宋体" w:cs="Angsana New"/>
          <w:color w:val="000000"/>
          <w:sz w:val="21"/>
          <w:szCs w:val="21"/>
          <w:highlight w:val="none"/>
          <w:u w:val="single"/>
          <w:lang w:bidi="th-TH"/>
        </w:rPr>
        <w:t xml:space="preserve">（姓名）</w:t>
      </w:r>
      <w:r>
        <w:rPr>
          <w:rFonts w:hint="eastAsia" w:hAnsi="宋体" w:cs="Angsana New"/>
          <w:color w:val="000000"/>
          <w:sz w:val="21"/>
          <w:szCs w:val="21"/>
          <w:highlight w:val="none"/>
          <w:lang w:bidi="th-TH"/>
        </w:rPr>
        <w:t xml:space="preserve">为我公司的代理人，以本公司的名义参加（</w:t>
      </w:r>
      <w:r>
        <w:rPr>
          <w:rFonts w:hint="eastAsia" w:hAnsi="宋体" w:cs="Angsana New"/>
          <w:color w:val="000000"/>
          <w:sz w:val="21"/>
          <w:szCs w:val="21"/>
          <w:highlight w:val="none"/>
          <w:u w:val="single"/>
          <w:lang w:bidi="th-TH"/>
        </w:rPr>
        <w:t xml:space="preserve">招标项目名称）</w:t>
      </w:r>
      <w:r>
        <w:rPr>
          <w:rFonts w:hint="eastAsia" w:hAnsi="宋体" w:cs="Angsana New"/>
          <w:color w:val="000000"/>
          <w:sz w:val="21"/>
          <w:szCs w:val="21"/>
          <w:highlight w:val="none"/>
          <w:lang w:bidi="th-TH"/>
        </w:rPr>
        <w:t xml:space="preserve">的投标活动。代理人在开标、评标、合同谈判过程中所签署的一切文件和处理与之有关的一切事务，我均予以承认。</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代理人：                性别：           年龄：        </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单位：                  部门：           职务：</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代理人无转委托权。特此委托。</w: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681"/>
                              <w:jc w:val="center"/>
                              <w:rPr>
                                <w:rFonts w:hint="eastAsia" w:ascii="宋体" w:hAnsi="宋体"/>
                                <w:sz w:val="24"/>
                              </w:rPr>
                            </w:pPr>
                            <w:r>
                              <w:rPr>
                                <w:rFonts w:hint="eastAsia" w:ascii="宋体" w:hAnsi="宋体"/>
                                <w:sz w:val="24"/>
                              </w:rPr>
                            </w:r>
                            <w:r/>
                          </w:p>
                          <w:p>
                            <w:pPr>
                              <w:pStyle w:val="681"/>
                              <w:jc w:val="center"/>
                              <w:rPr>
                                <w:rFonts w:ascii="宋体" w:hAnsi="宋体"/>
                                <w:szCs w:val="21"/>
                              </w:rPr>
                            </w:pPr>
                            <w:r>
                              <w:rPr>
                                <w:rFonts w:hint="eastAsia" w:ascii="宋体" w:hAnsi="宋体"/>
                                <w:szCs w:val="21"/>
                              </w:rPr>
                              <w:t xml:space="preserve">授权委托人身份证复印于此</w:t>
                            </w:r>
                            <w:r>
                              <w:rPr>
                                <w:rFonts w:ascii="宋体" w:hAnsi="宋体"/>
                                <w:szCs w:val="21"/>
                              </w:rPr>
                            </w:r>
                            <w:r/>
                          </w:p>
                          <w:p>
                            <w:pPr>
                              <w:pStyle w:val="68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681"/>
                        <w:jc w:val="center"/>
                        <w:rPr>
                          <w:rFonts w:hint="eastAsia" w:ascii="宋体" w:hAnsi="宋体"/>
                          <w:sz w:val="24"/>
                        </w:rPr>
                      </w:pPr>
                      <w:r>
                        <w:rPr>
                          <w:rFonts w:hint="eastAsia" w:ascii="宋体" w:hAnsi="宋体"/>
                          <w:sz w:val="24"/>
                        </w:rPr>
                      </w:r>
                      <w:r/>
                    </w:p>
                    <w:p>
                      <w:pPr>
                        <w:pStyle w:val="681"/>
                        <w:jc w:val="center"/>
                        <w:rPr>
                          <w:rFonts w:ascii="宋体" w:hAnsi="宋体"/>
                          <w:szCs w:val="21"/>
                        </w:rPr>
                      </w:pPr>
                      <w:r>
                        <w:rPr>
                          <w:rFonts w:hint="eastAsia" w:ascii="宋体" w:hAnsi="宋体"/>
                          <w:szCs w:val="21"/>
                        </w:rPr>
                        <w:t xml:space="preserve">授权委托人身份证复印于此</w:t>
                      </w:r>
                      <w:r>
                        <w:rPr>
                          <w:rFonts w:ascii="宋体" w:hAnsi="宋体"/>
                          <w:szCs w:val="21"/>
                        </w:rPr>
                      </w:r>
                      <w:r/>
                    </w:p>
                    <w:p>
                      <w:pPr>
                        <w:pStyle w:val="681"/>
                      </w:pPr>
                      <w:r/>
                      <w:r/>
                    </w:p>
                  </w:txbxContent>
                </v:textbox>
              </v:shape>
            </w:pict>
          </mc:Fallback>
        </mc:AlternateContent>
      </w: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r>
      <w:r/>
    </w:p>
    <w:p>
      <w:pPr>
        <w:pStyle w:val="723"/>
        <w:jc w:val="left"/>
        <w:spacing w:before="120" w:after="120" w:line="46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投标人（盖章）：</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u w:val="single"/>
          <w:lang w:bidi="th-TH"/>
        </w:rPr>
      </w:r>
      <w:r/>
    </w:p>
    <w:p>
      <w:pPr>
        <w:pStyle w:val="723"/>
        <w:jc w:val="left"/>
        <w:spacing w:before="120" w:after="120" w:line="46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法定代表人（签字或盖章）：</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r>
      <w:r/>
    </w:p>
    <w:p>
      <w:pPr>
        <w:pStyle w:val="723"/>
        <w:jc w:val="left"/>
        <w:spacing w:before="120" w:after="120" w:line="460" w:lineRule="exact"/>
        <w:rPr>
          <w:rFonts w:hAnsi="宋体" w:cs="Angsana New"/>
          <w:color w:val="000000"/>
          <w:sz w:val="21"/>
          <w:szCs w:val="21"/>
          <w:highlight w:val="none"/>
          <w:lang w:bidi="th-TH"/>
        </w:rPr>
      </w:pPr>
      <w:r>
        <w:rPr>
          <w:rFonts w:hint="eastAsia" w:hAnsi="宋体" w:cs="Angsana New"/>
          <w:color w:val="000000"/>
          <w:sz w:val="21"/>
          <w:szCs w:val="21"/>
          <w:highlight w:val="none"/>
          <w:lang w:bidi="th-TH"/>
        </w:rPr>
        <w:t xml:space="preserve">日期：</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年</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月</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日 </w:t>
      </w:r>
      <w:r>
        <w:rPr>
          <w:rFonts w:hAnsi="宋体" w:cs="Angsana New"/>
          <w:color w:val="000000"/>
          <w:sz w:val="21"/>
          <w:szCs w:val="21"/>
          <w:highlight w:val="none"/>
          <w:lang w:bidi="th-TH"/>
        </w:rPr>
      </w:r>
      <w:r/>
    </w:p>
    <w:p>
      <w:pPr>
        <w:pStyle w:val="681"/>
        <w:spacing w:before="240" w:after="240"/>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770"/>
        <w:rPr>
          <w:rFonts w:hint="eastAsia"/>
          <w:color w:val="000000"/>
          <w:highlight w:val="none"/>
          <w:u w:val="single"/>
          <w:lang w:bidi="th-TH"/>
        </w:rPr>
      </w:pPr>
      <w:r>
        <w:rPr>
          <w:rFonts w:hint="eastAsia"/>
          <w:color w:val="000000"/>
          <w:highlight w:val="none"/>
          <w:u w:val="single"/>
          <w:lang w:bidi="th-TH"/>
        </w:rPr>
      </w:r>
      <w:r/>
    </w:p>
    <w:p>
      <w:pPr>
        <w:pStyle w:val="723"/>
        <w:jc w:val="left"/>
        <w:spacing w:before="120" w:after="120" w:line="460" w:lineRule="exact"/>
        <w:rPr>
          <w:rFonts w:hint="eastAsia" w:hAnsi="宋体" w:cs="Angsana New"/>
          <w:color w:val="000000"/>
          <w:highlight w:val="none"/>
          <w:lang w:bidi="th-TH"/>
        </w:rPr>
      </w:pPr>
      <w:r>
        <w:rPr>
          <w:rFonts w:hint="eastAsia" w:hAnsi="宋体" w:cs="Angsana New"/>
          <w:color w:val="000000"/>
          <w:highlight w:val="none"/>
          <w:lang w:bidi="th-TH"/>
        </w:rPr>
      </w:r>
      <w:r/>
    </w:p>
    <w:p>
      <w:pPr>
        <w:pStyle w:val="723"/>
        <w:spacing w:before="120" w:after="120" w:line="460" w:lineRule="exact"/>
        <w:rPr>
          <w:rFonts w:hint="eastAsia" w:hAnsi="宋体" w:cs="Angsana New"/>
          <w:color w:val="000000"/>
          <w:sz w:val="24"/>
          <w:szCs w:val="24"/>
          <w:highlight w:val="none"/>
          <w:lang w:bidi="th-TH"/>
        </w:rPr>
      </w:pPr>
      <w:r>
        <w:rPr>
          <w:rFonts w:hAnsi="宋体" w:cs="Angsana New"/>
          <w:color w:val="000000"/>
          <w:highlight w:val="none"/>
          <w:lang w:bidi="th-TH"/>
        </w:rPr>
        <w:br w:type="page" w:clear="all"/>
      </w:r>
      <w:r>
        <w:rPr>
          <w:rFonts w:hint="eastAsia" w:hAnsi="宋体" w:cs="Angsana New"/>
          <w:color w:val="000000"/>
          <w:sz w:val="24"/>
          <w:szCs w:val="24"/>
          <w:highlight w:val="none"/>
          <w:lang w:bidi="th-TH"/>
        </w:rPr>
        <w:t xml:space="preserve">格式三：</w:t>
      </w:r>
      <w:r>
        <w:rPr>
          <w:rFonts w:hint="eastAsia" w:hAnsi="宋体" w:cs="Angsana New"/>
          <w:color w:val="000000"/>
          <w:sz w:val="24"/>
          <w:szCs w:val="24"/>
          <w:highlight w:val="none"/>
          <w:lang w:bidi="th-TH"/>
        </w:rPr>
      </w:r>
      <w:r/>
    </w:p>
    <w:p>
      <w:pPr>
        <w:pStyle w:val="723"/>
        <w:jc w:val="center"/>
        <w:spacing w:before="120" w:after="120" w:line="460" w:lineRule="exact"/>
        <w:rPr>
          <w:rFonts w:hint="eastAsia" w:hAnsi="宋体"/>
          <w:b/>
          <w:color w:val="000000"/>
          <w:szCs w:val="28"/>
          <w:highlight w:val="none"/>
        </w:rPr>
      </w:pPr>
      <w:r>
        <w:rPr>
          <w:rFonts w:hint="eastAsia" w:hAnsi="宋体"/>
          <w:b/>
          <w:color w:val="000000"/>
          <w:szCs w:val="28"/>
          <w:highlight w:val="none"/>
        </w:rPr>
        <w:t xml:space="preserve">投标函</w:t>
      </w:r>
      <w:r>
        <w:rPr>
          <w:rFonts w:hint="eastAsia" w:hAnsi="宋体"/>
          <w:b/>
          <w:color w:val="000000"/>
          <w:szCs w:val="28"/>
          <w:highlight w:val="none"/>
        </w:rPr>
      </w:r>
      <w:r/>
    </w:p>
    <w:p>
      <w:pPr>
        <w:pStyle w:val="828"/>
        <w:spacing w:line="680" w:lineRule="exact"/>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iCs/>
          <w:color w:val="000000"/>
          <w:sz w:val="21"/>
          <w:szCs w:val="21"/>
          <w:highlight w:val="none"/>
          <w:u w:val="single"/>
        </w:rPr>
        <w:t xml:space="preserve">（招标人）</w:t>
      </w: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p>
      <w:pPr>
        <w:pStyle w:val="681"/>
        <w:ind w:firstLine="420"/>
        <w:spacing w:line="680" w:lineRule="exact"/>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w:t>
      </w:r>
      <w:r>
        <w:rPr>
          <w:color w:val="000000"/>
          <w:szCs w:val="21"/>
          <w:highlight w:val="none"/>
        </w:rPr>
        <w:t xml:space="preserve">我方已仔细研究了</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ascii="宋体" w:hAnsi="TimesNewRomanPSMT" w:cs="宋体"/>
          <w:color w:val="000000"/>
          <w:szCs w:val="21"/>
          <w:highlight w:val="none"/>
        </w:rPr>
        <w:t xml:space="preserve">（项目名称）招标文件</w:t>
      </w:r>
      <w:r>
        <w:rPr>
          <w:color w:val="000000"/>
          <w:szCs w:val="21"/>
          <w:highlight w:val="none"/>
        </w:rPr>
        <w:t xml:space="preserve">的全部内容，愿意以人民币（大写）</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w:t>
      </w:r>
      <w:r>
        <w:rPr>
          <w:rFonts w:hint="eastAsia"/>
          <w:color w:val="000000"/>
          <w:szCs w:val="21"/>
          <w:highlight w:val="none"/>
        </w:rPr>
        <w:t xml:space="preserve">元</w:t>
      </w:r>
      <w:r>
        <w:rPr>
          <w:color w:val="000000"/>
          <w:szCs w:val="21"/>
          <w:highlight w:val="none"/>
        </w:rPr>
        <w:t xml:space="preserve">的投标总报价，</w:t>
      </w:r>
      <w:r>
        <w:rPr>
          <w:rFonts w:hint="eastAsia" w:hAnsi="宋体" w:cs="宋体"/>
          <w:color w:val="000000"/>
          <w:szCs w:val="21"/>
          <w:highlight w:val="none"/>
        </w:rPr>
        <w:t xml:space="preserve">将按招标文件的规定履行合同责任和义务</w:t>
      </w:r>
      <w:r>
        <w:rPr>
          <w:color w:val="000000"/>
          <w:szCs w:val="21"/>
          <w:highlight w:val="none"/>
        </w:rPr>
        <w:t xml:space="preserve">。</w:t>
      </w:r>
      <w:r>
        <w:rPr>
          <w:rFonts w:hint="eastAsia"/>
          <w:color w:val="000000"/>
          <w:szCs w:val="21"/>
          <w:highlight w:val="none"/>
        </w:rPr>
      </w:r>
      <w:r/>
    </w:p>
    <w:p>
      <w:pPr>
        <w:pStyle w:val="681"/>
        <w:ind w:firstLine="420"/>
        <w:spacing w:line="680" w:lineRule="exact"/>
        <w:rPr>
          <w:rFonts w:hint="eastAsia"/>
          <w:color w:val="000000"/>
          <w:szCs w:val="21"/>
          <w:highlight w:val="none"/>
        </w:rPr>
      </w:pPr>
      <w:r>
        <w:rPr>
          <w:rFonts w:hint="eastAsia"/>
          <w:color w:val="000000"/>
          <w:szCs w:val="21"/>
          <w:highlight w:val="none"/>
        </w:rPr>
        <w:t xml:space="preserve">2、合同履行期间：</w:t>
      </w:r>
      <w:r>
        <w:rPr>
          <w:rFonts w:hint="eastAsia" w:ascii="宋体" w:hAnsi="宋体" w:cs="宋体"/>
          <w:color w:val="000000"/>
          <w:szCs w:val="21"/>
          <w:highlight w:val="none"/>
          <w:shd w:val="clear" w:color="auto" w:fill="ffffff"/>
        </w:rPr>
        <w:t xml:space="preserve">合同签订后</w:t>
      </w:r>
      <w:r>
        <w:rPr>
          <w:rFonts w:ascii="宋体" w:hAnsi="宋体" w:cs="宋体"/>
          <w:color w:val="000000"/>
          <w:szCs w:val="21"/>
          <w:highlight w:val="none"/>
          <w:u w:val="single"/>
          <w:shd w:val="clear" w:color="auto" w:fill="ffffff"/>
        </w:rPr>
        <w:t xml:space="preserve">      </w:t>
      </w:r>
      <w:r>
        <w:rPr>
          <w:rFonts w:hint="eastAsia" w:ascii="宋体" w:hAnsi="宋体" w:cs="宋体"/>
          <w:color w:val="000000"/>
          <w:szCs w:val="21"/>
          <w:highlight w:val="none"/>
          <w:shd w:val="clear" w:color="auto" w:fill="ffffff"/>
        </w:rPr>
        <w:t xml:space="preserve">日历天内完成</w:t>
      </w:r>
      <w:r>
        <w:rPr>
          <w:rFonts w:hint="eastAsia" w:ascii="宋体" w:hAnsi="宋体" w:cs="宋体"/>
          <w:color w:val="000000"/>
          <w:szCs w:val="21"/>
          <w:highlight w:val="none"/>
          <w:shd w:val="clear" w:color="auto" w:fill="ffffff"/>
          <w:lang w:val="en-US" w:eastAsia="zh-CN"/>
        </w:rPr>
        <w:t xml:space="preserve">项目</w:t>
      </w:r>
      <w:r>
        <w:rPr>
          <w:rFonts w:hint="eastAsia" w:ascii="宋体" w:hAnsi="宋体" w:cs="宋体"/>
          <w:color w:val="000000"/>
          <w:szCs w:val="21"/>
          <w:highlight w:val="none"/>
          <w:shd w:val="clear" w:color="auto" w:fill="ffffff"/>
        </w:rPr>
        <w:t xml:space="preserve">建设、试运行并交付采购人使用。</w:t>
      </w:r>
      <w:r>
        <w:rPr>
          <w:rFonts w:hint="eastAsia"/>
          <w:color w:val="000000"/>
          <w:szCs w:val="21"/>
          <w:highlight w:val="none"/>
        </w:rPr>
      </w:r>
      <w:r/>
    </w:p>
    <w:p>
      <w:pPr>
        <w:pStyle w:val="681"/>
        <w:ind w:firstLine="420"/>
        <w:spacing w:line="680" w:lineRule="exact"/>
        <w:rPr>
          <w:color w:val="000000"/>
          <w:szCs w:val="21"/>
          <w:highlight w:val="none"/>
        </w:rPr>
      </w:pPr>
      <w:r>
        <w:rPr>
          <w:color w:val="000000"/>
          <w:szCs w:val="21"/>
          <w:highlight w:val="none"/>
        </w:rPr>
        <w:t xml:space="preserve">3</w:t>
      </w:r>
      <w:r>
        <w:rPr>
          <w:rFonts w:hint="eastAsia"/>
          <w:color w:val="000000"/>
          <w:szCs w:val="21"/>
          <w:highlight w:val="none"/>
        </w:rPr>
        <w:t xml:space="preserve">、运维服务期：本项目运维期为</w:t>
      </w:r>
      <w:r>
        <w:rPr>
          <w:color w:val="000000"/>
          <w:szCs w:val="21"/>
          <w:highlight w:val="none"/>
          <w:u w:val="single"/>
        </w:rPr>
        <w:t xml:space="preserve">         </w:t>
      </w:r>
      <w:r>
        <w:rPr>
          <w:rFonts w:hint="eastAsia"/>
          <w:color w:val="000000"/>
          <w:szCs w:val="21"/>
          <w:highlight w:val="none"/>
        </w:rPr>
        <w:t xml:space="preserve">年，自完成</w:t>
      </w:r>
      <w:r>
        <w:rPr>
          <w:rFonts w:hint="eastAsia"/>
          <w:color w:val="000000"/>
          <w:szCs w:val="21"/>
          <w:highlight w:val="none"/>
          <w:lang w:val="en-US" w:eastAsia="zh-CN"/>
        </w:rPr>
        <w:t xml:space="preserve">项目</w:t>
      </w:r>
      <w:r>
        <w:rPr>
          <w:rFonts w:hint="eastAsia"/>
          <w:color w:val="000000"/>
          <w:szCs w:val="21"/>
          <w:highlight w:val="none"/>
        </w:rPr>
        <w:t xml:space="preserve">建设，部署上线运行并初步验收合格之日开始起算</w:t>
      </w:r>
      <w:r>
        <w:rPr>
          <w:color w:val="000000"/>
          <w:szCs w:val="21"/>
          <w:highlight w:val="none"/>
        </w:rPr>
      </w:r>
      <w:r/>
    </w:p>
    <w:p>
      <w:pPr>
        <w:pStyle w:val="681"/>
        <w:ind w:firstLine="420"/>
        <w:spacing w:line="680" w:lineRule="exact"/>
        <w:rPr>
          <w:color w:val="000000"/>
          <w:szCs w:val="21"/>
          <w:highlight w:val="none"/>
        </w:rPr>
      </w:pPr>
      <w:r>
        <w:rPr>
          <w:rFonts w:hint="eastAsia"/>
          <w:color w:val="000000"/>
          <w:szCs w:val="21"/>
          <w:highlight w:val="none"/>
        </w:rPr>
        <w:t xml:space="preserve">4、</w:t>
      </w:r>
      <w:r>
        <w:rPr>
          <w:color w:val="000000"/>
          <w:szCs w:val="21"/>
          <w:highlight w:val="none"/>
        </w:rPr>
        <w:t xml:space="preserve">我方承诺在</w:t>
      </w:r>
      <w:r>
        <w:rPr>
          <w:rFonts w:hint="eastAsia"/>
          <w:color w:val="000000"/>
          <w:szCs w:val="21"/>
          <w:highlight w:val="none"/>
        </w:rPr>
        <w:t xml:space="preserve">招标文件规定的</w:t>
      </w:r>
      <w:r>
        <w:rPr>
          <w:color w:val="000000"/>
          <w:szCs w:val="21"/>
          <w:highlight w:val="none"/>
        </w:rPr>
        <w:t xml:space="preserve">投标有效期内不修改、撤销投标文件</w:t>
      </w:r>
      <w:r>
        <w:rPr>
          <w:rFonts w:hint="eastAsia"/>
          <w:color w:val="000000"/>
          <w:szCs w:val="21"/>
          <w:highlight w:val="none"/>
        </w:rPr>
        <w:t xml:space="preserve">。</w:t>
      </w:r>
      <w:r>
        <w:rPr>
          <w:color w:val="000000"/>
          <w:szCs w:val="21"/>
          <w:highlight w:val="none"/>
        </w:rPr>
      </w:r>
      <w:r/>
    </w:p>
    <w:p>
      <w:pPr>
        <w:pStyle w:val="681"/>
        <w:ind w:firstLine="420"/>
        <w:spacing w:line="680" w:lineRule="exact"/>
        <w:rPr>
          <w:color w:val="000000"/>
          <w:szCs w:val="21"/>
          <w:highlight w:val="none"/>
        </w:rPr>
      </w:pPr>
      <w:r>
        <w:rPr>
          <w:color w:val="000000"/>
          <w:szCs w:val="21"/>
          <w:highlight w:val="none"/>
        </w:rPr>
        <w:t xml:space="preserve">5</w:t>
      </w:r>
      <w:r>
        <w:rPr>
          <w:rFonts w:hint="eastAsia"/>
          <w:color w:val="000000"/>
          <w:szCs w:val="21"/>
          <w:highlight w:val="none"/>
        </w:rPr>
        <w:t xml:space="preserve">、</w:t>
      </w:r>
      <w:r>
        <w:rPr>
          <w:color w:val="000000"/>
          <w:szCs w:val="21"/>
          <w:highlight w:val="none"/>
        </w:rPr>
        <w:t xml:space="preserve">如我方中标：</w:t>
      </w:r>
      <w:r>
        <w:rPr>
          <w:color w:val="000000"/>
          <w:szCs w:val="21"/>
          <w:highlight w:val="none"/>
        </w:rPr>
      </w:r>
      <w:r/>
    </w:p>
    <w:p>
      <w:pPr>
        <w:pStyle w:val="681"/>
        <w:ind w:firstLine="539"/>
        <w:spacing w:line="680" w:lineRule="exact"/>
        <w:rPr>
          <w:color w:val="000000"/>
          <w:szCs w:val="21"/>
          <w:highlight w:val="none"/>
        </w:rPr>
      </w:pPr>
      <w:r>
        <w:rPr>
          <w:color w:val="000000"/>
          <w:szCs w:val="21"/>
          <w:highlight w:val="none"/>
        </w:rPr>
        <w:t xml:space="preserve">（1）我方承诺在收到中标通知书后，在中标通知书规定的期限内与你方签订合同。</w:t>
      </w:r>
      <w:r>
        <w:rPr>
          <w:color w:val="000000"/>
          <w:szCs w:val="21"/>
          <w:highlight w:val="none"/>
        </w:rPr>
      </w:r>
      <w:r/>
    </w:p>
    <w:p>
      <w:pPr>
        <w:pStyle w:val="681"/>
        <w:ind w:firstLine="539"/>
        <w:spacing w:line="680" w:lineRule="exact"/>
        <w:rPr>
          <w:color w:val="000000"/>
          <w:szCs w:val="21"/>
          <w:highlight w:val="none"/>
        </w:rPr>
      </w:pPr>
      <w:r>
        <w:rPr>
          <w:color w:val="000000"/>
          <w:szCs w:val="21"/>
          <w:highlight w:val="none"/>
        </w:rPr>
        <w:t xml:space="preserve">（2）我方承诺按照招标文件规定向你方递交履约保证金。</w:t>
      </w:r>
      <w:r>
        <w:rPr>
          <w:color w:val="000000"/>
          <w:szCs w:val="21"/>
          <w:highlight w:val="none"/>
        </w:rPr>
      </w:r>
      <w:r/>
    </w:p>
    <w:p>
      <w:pPr>
        <w:pStyle w:val="681"/>
        <w:ind w:firstLine="539"/>
        <w:spacing w:line="680" w:lineRule="exact"/>
        <w:rPr>
          <w:color w:val="000000"/>
          <w:szCs w:val="21"/>
          <w:highlight w:val="none"/>
        </w:rPr>
      </w:pPr>
      <w:r>
        <w:rPr>
          <w:color w:val="000000"/>
          <w:szCs w:val="21"/>
          <w:highlight w:val="none"/>
        </w:rPr>
        <w:t xml:space="preserve">（3）</w:t>
      </w:r>
      <w:r>
        <w:rPr>
          <w:rFonts w:hint="eastAsia"/>
          <w:color w:val="000000"/>
          <w:szCs w:val="21"/>
          <w:highlight w:val="none"/>
        </w:rPr>
        <w:t xml:space="preserve">我方将严格履行本投标文件中的全部承诺和责任，并遵守招标文件中对投标人的所有规定。</w:t>
      </w:r>
      <w:r>
        <w:rPr>
          <w:color w:val="000000"/>
          <w:szCs w:val="21"/>
          <w:highlight w:val="none"/>
        </w:rPr>
      </w:r>
      <w:r/>
    </w:p>
    <w:p>
      <w:pPr>
        <w:pStyle w:val="681"/>
        <w:ind w:firstLine="420"/>
        <w:spacing w:line="680" w:lineRule="exact"/>
        <w:rPr>
          <w:color w:val="000000"/>
          <w:szCs w:val="21"/>
          <w:highlight w:val="none"/>
        </w:rPr>
      </w:pPr>
      <w:r>
        <w:rPr>
          <w:color w:val="000000"/>
          <w:szCs w:val="21"/>
          <w:highlight w:val="none"/>
        </w:rPr>
        <w:t xml:space="preserve">6</w:t>
      </w:r>
      <w:r>
        <w:rPr>
          <w:rFonts w:hint="eastAsia"/>
          <w:color w:val="000000"/>
          <w:szCs w:val="21"/>
          <w:highlight w:val="none"/>
        </w:rPr>
        <w:t xml:space="preserve">、</w:t>
      </w:r>
      <w:r>
        <w:rPr>
          <w:rFonts w:hint="eastAsia"/>
          <w:color w:val="000000"/>
          <w:highlight w:val="none"/>
        </w:rPr>
        <w:t xml:space="preserve">我方在此声明，所递交的投标文件及有关资料内容完整、真实和准确。</w:t>
      </w:r>
      <w:r>
        <w:rPr>
          <w:color w:val="000000"/>
          <w:szCs w:val="21"/>
          <w:highlight w:val="none"/>
        </w:rPr>
      </w:r>
      <w:r/>
    </w:p>
    <w:p>
      <w:pPr>
        <w:pStyle w:val="723"/>
        <w:ind w:firstLine="420"/>
        <w:jc w:val="left"/>
        <w:spacing w:line="480" w:lineRule="exact"/>
        <w:rPr>
          <w:rFonts w:hAnsi="宋体" w:cs="Angsana New"/>
          <w:color w:val="000000"/>
          <w:sz w:val="21"/>
          <w:szCs w:val="21"/>
          <w:highlight w:val="none"/>
          <w:lang w:bidi="th-TH"/>
        </w:rPr>
      </w:pPr>
      <w:r>
        <w:rPr>
          <w:rFonts w:hAnsi="宋体" w:cs="Angsana New"/>
          <w:color w:val="000000"/>
          <w:sz w:val="21"/>
          <w:szCs w:val="21"/>
          <w:highlight w:val="none"/>
          <w:lang w:bidi="th-TH"/>
        </w:rPr>
      </w:r>
      <w:r/>
    </w:p>
    <w:p>
      <w:pPr>
        <w:pStyle w:val="723"/>
        <w:ind w:firstLine="420"/>
        <w:jc w:val="left"/>
        <w:spacing w:line="48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r>
      <w:r/>
    </w:p>
    <w:p>
      <w:pPr>
        <w:pStyle w:val="723"/>
        <w:ind w:firstLine="420"/>
        <w:jc w:val="left"/>
        <w:spacing w:line="48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地址：</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    </w:t>
      </w:r>
      <w:r>
        <w:rPr>
          <w:rFonts w:hint="eastAsia" w:hAnsi="宋体" w:cs="Angsana New"/>
          <w:color w:val="000000"/>
          <w:sz w:val="21"/>
          <w:szCs w:val="21"/>
          <w:highlight w:val="none"/>
          <w:u w:val="single"/>
          <w:lang w:bidi="th-TH"/>
        </w:rPr>
      </w:r>
      <w:r/>
    </w:p>
    <w:p>
      <w:pPr>
        <w:pStyle w:val="723"/>
        <w:ind w:firstLine="420"/>
        <w:jc w:val="left"/>
        <w:spacing w:line="48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电话：</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    </w:t>
      </w:r>
      <w:r>
        <w:rPr>
          <w:rFonts w:hint="eastAsia" w:hAnsi="宋体" w:cs="Angsana New"/>
          <w:color w:val="000000"/>
          <w:sz w:val="21"/>
          <w:szCs w:val="21"/>
          <w:highlight w:val="none"/>
          <w:u w:val="single"/>
          <w:lang w:bidi="th-TH"/>
        </w:rPr>
      </w:r>
      <w:r/>
    </w:p>
    <w:p>
      <w:pPr>
        <w:pStyle w:val="723"/>
        <w:ind w:firstLine="420"/>
        <w:jc w:val="left"/>
        <w:spacing w:line="48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投标人（盖章）：</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u w:val="single"/>
          <w:lang w:bidi="th-TH"/>
        </w:rPr>
      </w:r>
      <w:r/>
    </w:p>
    <w:p>
      <w:pPr>
        <w:pStyle w:val="723"/>
        <w:ind w:firstLine="420"/>
        <w:jc w:val="left"/>
        <w:spacing w:line="480" w:lineRule="exact"/>
        <w:rPr>
          <w:rFonts w:hint="eastAsia" w:hAnsi="宋体" w:cs="Angsana New"/>
          <w:color w:val="000000"/>
          <w:sz w:val="21"/>
          <w:szCs w:val="21"/>
          <w:highlight w:val="none"/>
          <w:lang w:bidi="th-TH"/>
        </w:rPr>
      </w:pPr>
      <w:r>
        <w:rPr>
          <w:rFonts w:hint="eastAsia" w:hAnsi="宋体" w:cs="Angsana New"/>
          <w:color w:val="000000"/>
          <w:sz w:val="21"/>
          <w:szCs w:val="21"/>
          <w:highlight w:val="none"/>
          <w:lang w:bidi="th-TH"/>
        </w:rPr>
        <w:t xml:space="preserve">法定代表人或授权委托人（签字或盖章）：</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r>
      <w:r/>
    </w:p>
    <w:p>
      <w:pPr>
        <w:pStyle w:val="723"/>
        <w:ind w:firstLine="420"/>
        <w:jc w:val="left"/>
        <w:spacing w:line="480" w:lineRule="exact"/>
        <w:rPr>
          <w:rFonts w:hint="eastAsia" w:hAnsi="宋体" w:cs="Angsana New"/>
          <w:color w:val="000000"/>
          <w:sz w:val="21"/>
          <w:szCs w:val="21"/>
          <w:highlight w:val="none"/>
          <w:u w:val="single"/>
          <w:lang w:bidi="th-TH"/>
        </w:rPr>
      </w:pPr>
      <w:r>
        <w:rPr>
          <w:rFonts w:hint="eastAsia" w:hAnsi="宋体" w:cs="Angsana New"/>
          <w:color w:val="000000"/>
          <w:sz w:val="21"/>
          <w:szCs w:val="21"/>
          <w:highlight w:val="none"/>
          <w:lang w:bidi="th-TH"/>
        </w:rPr>
        <w:t xml:space="preserve">日期：</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年</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月</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日</w:t>
      </w:r>
      <w:r>
        <w:rPr>
          <w:rFonts w:hint="eastAsia" w:hAnsi="宋体" w:cs="Angsana New"/>
          <w:color w:val="000000"/>
          <w:sz w:val="21"/>
          <w:szCs w:val="21"/>
          <w:highlight w:val="none"/>
          <w:u w:val="single"/>
          <w:lang w:bidi="th-TH"/>
        </w:rPr>
      </w:r>
      <w:r/>
    </w:p>
    <w:p>
      <w:pPr>
        <w:pStyle w:val="723"/>
        <w:spacing w:before="120" w:after="120" w:line="460" w:lineRule="exact"/>
        <w:rPr>
          <w:rFonts w:hint="eastAsia" w:hAnsi="宋体" w:cs="Angsana New"/>
          <w:color w:val="000000"/>
          <w:sz w:val="24"/>
          <w:szCs w:val="24"/>
          <w:highlight w:val="none"/>
          <w:lang w:bidi="th-TH"/>
        </w:rPr>
      </w:pPr>
      <w:r>
        <w:rPr>
          <w:rFonts w:hint="eastAsia" w:hAnsi="宋体" w:cs="Angsana New"/>
          <w:color w:val="000000"/>
          <w:sz w:val="24"/>
          <w:szCs w:val="24"/>
          <w:highlight w:val="none"/>
          <w:lang w:bidi="th-TH"/>
        </w:rPr>
        <w:t xml:space="preserve">格式四：</w:t>
      </w:r>
      <w:r>
        <w:rPr>
          <w:rFonts w:hint="eastAsia" w:hAnsi="宋体" w:cs="Angsana New"/>
          <w:color w:val="000000"/>
          <w:sz w:val="24"/>
          <w:szCs w:val="24"/>
          <w:highlight w:val="none"/>
          <w:lang w:bidi="th-TH"/>
        </w:rPr>
      </w:r>
      <w:r/>
    </w:p>
    <w:p>
      <w:pPr>
        <w:pStyle w:val="723"/>
        <w:jc w:val="center"/>
        <w:spacing w:before="120" w:after="120"/>
        <w:rPr>
          <w:rFonts w:hAnsi="宋体"/>
          <w:b/>
          <w:color w:val="000000"/>
          <w:szCs w:val="28"/>
          <w:highlight w:val="none"/>
        </w:rPr>
      </w:pPr>
      <w:r>
        <w:rPr>
          <w:rFonts w:hint="eastAsia" w:hAnsi="宋体"/>
          <w:b/>
          <w:color w:val="000000"/>
          <w:szCs w:val="28"/>
          <w:highlight w:val="none"/>
        </w:rPr>
        <w:t xml:space="preserve">参加政府采购活动前 3 年内在经营活动中没有重大违法记录的书面声明</w:t>
      </w:r>
      <w:r>
        <w:rPr>
          <w:rFonts w:hAnsi="宋体"/>
          <w:b/>
          <w:color w:val="000000"/>
          <w:szCs w:val="28"/>
          <w:highlight w:val="none"/>
        </w:rPr>
      </w:r>
      <w:r/>
    </w:p>
    <w:p>
      <w:pPr>
        <w:pStyle w:val="681"/>
        <w:spacing w:line="460" w:lineRule="exact"/>
        <w:rPr>
          <w:rFonts w:ascii="宋体" w:hAnsi="宋体"/>
          <w:b/>
          <w:bCs/>
          <w:color w:val="000000"/>
          <w:sz w:val="44"/>
          <w:szCs w:val="44"/>
          <w:highlight w:val="none"/>
        </w:rPr>
      </w:pPr>
      <w:r>
        <w:rPr>
          <w:rFonts w:hint="eastAsia" w:ascii="宋体" w:hAnsi="宋体"/>
          <w:b/>
          <w:bCs/>
          <w:color w:val="000000"/>
          <w:sz w:val="24"/>
          <w:highlight w:val="none"/>
        </w:rPr>
        <w:t xml:space="preserve">                       </w:t>
      </w:r>
      <w:r>
        <w:rPr>
          <w:rFonts w:hint="eastAsia" w:ascii="宋体" w:hAnsi="宋体"/>
          <w:b/>
          <w:bCs/>
          <w:color w:val="000000"/>
          <w:sz w:val="44"/>
          <w:szCs w:val="44"/>
          <w:highlight w:val="none"/>
        </w:rPr>
        <w:t xml:space="preserve">   </w:t>
      </w:r>
      <w:r>
        <w:rPr>
          <w:rFonts w:ascii="宋体" w:hAnsi="宋体"/>
          <w:b/>
          <w:bCs/>
          <w:color w:val="000000"/>
          <w:sz w:val="44"/>
          <w:szCs w:val="44"/>
          <w:highlight w:val="none"/>
        </w:rPr>
      </w:r>
      <w:r/>
    </w:p>
    <w:p>
      <w:pPr>
        <w:pStyle w:val="681"/>
        <w:jc w:val="center"/>
        <w:spacing w:line="460" w:lineRule="exact"/>
        <w:rPr>
          <w:rFonts w:ascii="宋体" w:hAnsi="宋体"/>
          <w:b/>
          <w:bCs/>
          <w:color w:val="000000"/>
          <w:sz w:val="44"/>
          <w:szCs w:val="44"/>
          <w:highlight w:val="none"/>
        </w:rPr>
      </w:pPr>
      <w:r>
        <w:rPr>
          <w:rFonts w:hint="eastAsia" w:ascii="宋体" w:hAnsi="宋体"/>
          <w:b/>
          <w:color w:val="000000"/>
          <w:sz w:val="28"/>
          <w:szCs w:val="28"/>
          <w:highlight w:val="none"/>
        </w:rPr>
        <w:t xml:space="preserve">声  明</w:t>
      </w:r>
      <w:r>
        <w:rPr>
          <w:rFonts w:ascii="宋体" w:hAnsi="宋体"/>
          <w:b/>
          <w:bCs/>
          <w:color w:val="000000"/>
          <w:sz w:val="44"/>
          <w:szCs w:val="44"/>
          <w:highlight w:val="none"/>
        </w:rPr>
      </w:r>
      <w:r/>
    </w:p>
    <w:p>
      <w:pPr>
        <w:pStyle w:val="681"/>
        <w:spacing w:line="520" w:lineRule="exact"/>
        <w:rPr>
          <w:rFonts w:ascii="宋体" w:hAnsi="宋体"/>
          <w:bCs/>
          <w:color w:val="000000"/>
          <w:szCs w:val="21"/>
          <w:highlight w:val="none"/>
        </w:rPr>
      </w:pPr>
      <w:r>
        <w:rPr>
          <w:rFonts w:hint="eastAsia" w:ascii="宋体" w:hAnsi="宋体"/>
          <w:b/>
          <w:bCs/>
          <w:color w:val="000000"/>
          <w:sz w:val="24"/>
          <w:highlight w:val="none"/>
        </w:rPr>
        <w:t xml:space="preserve">    </w:t>
      </w:r>
      <w:r>
        <w:rPr>
          <w:rFonts w:hint="eastAsia" w:ascii="宋体" w:hAnsi="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szCs w:val="21"/>
          <w:highlight w:val="none"/>
        </w:rPr>
      </w:r>
      <w:r/>
    </w:p>
    <w:p>
      <w:pPr>
        <w:pStyle w:val="681"/>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681"/>
        <w:spacing w:line="460" w:lineRule="exact"/>
        <w:rPr>
          <w:rFonts w:ascii="宋体" w:hAnsi="宋体"/>
          <w:bCs/>
          <w:color w:val="000000"/>
          <w:sz w:val="24"/>
          <w:highlight w:val="none"/>
        </w:rPr>
      </w:pPr>
      <w:r>
        <w:rPr>
          <w:rFonts w:ascii="宋体" w:hAnsi="宋体"/>
          <w:bCs/>
          <w:color w:val="000000"/>
          <w:sz w:val="24"/>
          <w:highlight w:val="none"/>
        </w:rPr>
      </w:r>
      <w:r/>
    </w:p>
    <w:p>
      <w:pPr>
        <w:pStyle w:val="681"/>
        <w:spacing w:line="460" w:lineRule="exact"/>
        <w:rPr>
          <w:rFonts w:ascii="宋体" w:hAnsi="宋体"/>
          <w:bCs/>
          <w:color w:val="000000"/>
          <w:sz w:val="24"/>
          <w:highlight w:val="none"/>
        </w:rPr>
      </w:pPr>
      <w:r>
        <w:rPr>
          <w:rFonts w:ascii="宋体" w:hAnsi="宋体"/>
          <w:bCs/>
          <w:color w:val="000000"/>
          <w:sz w:val="24"/>
          <w:highlight w:val="none"/>
        </w:rPr>
      </w:r>
      <w:r/>
    </w:p>
    <w:p>
      <w:pPr>
        <w:pStyle w:val="681"/>
        <w:ind w:firstLine="3990"/>
        <w:spacing w:line="460" w:lineRule="exact"/>
        <w:rPr>
          <w:rFonts w:ascii="宋体" w:hAnsi="宋体"/>
          <w:bCs/>
          <w:color w:val="000000"/>
          <w:szCs w:val="21"/>
          <w:highlight w:val="none"/>
        </w:rPr>
      </w:pPr>
      <w:r>
        <w:rPr>
          <w:rFonts w:hint="eastAsia" w:ascii="宋体" w:hAnsi="宋体"/>
          <w:bCs/>
          <w:color w:val="000000"/>
          <w:szCs w:val="21"/>
          <w:highlight w:val="none"/>
        </w:rPr>
        <w:t xml:space="preserve">供应商名称（公章）：</w:t>
      </w:r>
      <w:r>
        <w:rPr>
          <w:rFonts w:ascii="宋体" w:hAnsi="宋体"/>
          <w:bCs/>
          <w:color w:val="000000"/>
          <w:szCs w:val="21"/>
          <w:highlight w:val="none"/>
        </w:rPr>
      </w:r>
      <w:r/>
    </w:p>
    <w:p>
      <w:pPr>
        <w:pStyle w:val="681"/>
        <w:spacing w:line="46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宋体" w:hAnsi="宋体"/>
          <w:bCs/>
          <w:color w:val="000000"/>
          <w:szCs w:val="21"/>
          <w:highlight w:val="none"/>
        </w:rPr>
        <w:t xml:space="preserve">       </w:t>
      </w:r>
      <w:r>
        <w:rPr>
          <w:rFonts w:hint="eastAsia" w:ascii="宋体" w:hAnsi="宋体"/>
          <w:bCs/>
          <w:color w:val="000000"/>
          <w:szCs w:val="21"/>
          <w:highlight w:val="none"/>
        </w:rPr>
        <w:t xml:space="preserve">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ascii="宋体" w:hAnsi="宋体"/>
          <w:bCs/>
          <w:color w:val="000000"/>
          <w:szCs w:val="21"/>
          <w:highlight w:val="none"/>
        </w:rPr>
      </w:r>
      <w:r/>
    </w:p>
    <w:p>
      <w:pPr>
        <w:pStyle w:val="681"/>
        <w:ind w:firstLine="321"/>
        <w:jc w:val="center"/>
        <w:spacing w:line="480" w:lineRule="exact"/>
        <w:rPr>
          <w:rFonts w:ascii="宋体" w:hAnsi="宋体"/>
          <w:b/>
          <w:color w:val="000000"/>
          <w:sz w:val="28"/>
          <w:szCs w:val="28"/>
          <w:highlight w:val="none"/>
        </w:rPr>
      </w:pPr>
      <w:r>
        <w:rPr>
          <w:rFonts w:ascii="宋体" w:hAnsi="宋体"/>
          <w:bCs/>
          <w:color w:val="000000"/>
          <w:sz w:val="24"/>
          <w:highlight w:val="none"/>
        </w:rPr>
        <w:br w:type="page" w:clear="all"/>
      </w:r>
      <w:r>
        <w:rPr>
          <w:rFonts w:hint="eastAsia" w:ascii="宋体" w:hAnsi="宋体"/>
          <w:b/>
          <w:color w:val="000000"/>
          <w:sz w:val="28"/>
          <w:szCs w:val="28"/>
          <w:highlight w:val="none"/>
        </w:rPr>
        <w:t xml:space="preserve">具备履行合同所必需的设备和专业技术能力的声明函</w:t>
      </w:r>
      <w:r>
        <w:rPr>
          <w:rFonts w:ascii="宋体" w:hAnsi="宋体"/>
          <w:b/>
          <w:color w:val="000000"/>
          <w:sz w:val="28"/>
          <w:szCs w:val="28"/>
          <w:highlight w:val="none"/>
        </w:rPr>
      </w:r>
      <w:r/>
    </w:p>
    <w:p>
      <w:pPr>
        <w:pStyle w:val="681"/>
        <w:ind w:firstLine="321"/>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81"/>
        <w:ind w:firstLine="492"/>
        <w:spacing w:line="600" w:lineRule="exact"/>
        <w:rPr>
          <w:rFonts w:ascii="宋体" w:hAnsi="宋体"/>
          <w:bCs/>
          <w:color w:val="000000"/>
          <w:szCs w:val="21"/>
          <w:highlight w:val="none"/>
        </w:rPr>
      </w:pPr>
      <w:r>
        <w:rPr>
          <w:rFonts w:hint="eastAsia" w:ascii="宋体" w:hAnsi="宋体"/>
          <w:bCs/>
          <w:color w:val="000000"/>
          <w:szCs w:val="21"/>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Cs w:val="21"/>
          <w:highlight w:val="none"/>
        </w:rPr>
      </w:r>
      <w:r/>
    </w:p>
    <w:p>
      <w:pPr>
        <w:pStyle w:val="681"/>
        <w:ind w:firstLine="492"/>
        <w:spacing w:line="600" w:lineRule="exact"/>
        <w:rPr>
          <w:rFonts w:ascii="宋体" w:hAnsi="宋体"/>
          <w:bCs/>
          <w:color w:val="000000"/>
          <w:szCs w:val="21"/>
          <w:highlight w:val="none"/>
          <w:u w:val="singl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681"/>
        <w:ind w:firstLine="492"/>
        <w:spacing w:line="60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681"/>
        <w:spacing w:line="600" w:lineRule="exact"/>
        <w:rPr>
          <w:rFonts w:ascii="宋体" w:hAnsi="宋体"/>
          <w:bCs/>
          <w:color w:val="000000"/>
          <w:sz w:val="24"/>
          <w:highlight w:val="none"/>
        </w:rPr>
      </w:pPr>
      <w:r>
        <w:rPr>
          <w:rFonts w:ascii="宋体" w:hAnsi="宋体"/>
          <w:bCs/>
          <w:color w:val="000000"/>
          <w:sz w:val="24"/>
          <w:highlight w:val="none"/>
        </w:rPr>
      </w:r>
      <w:r/>
    </w:p>
    <w:p>
      <w:pPr>
        <w:pStyle w:val="681"/>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770"/>
        <w:rPr>
          <w:color w:val="000000"/>
          <w:highlight w:val="none"/>
        </w:rPr>
      </w:pPr>
      <w:r>
        <w:rPr>
          <w:color w:val="000000"/>
          <w:highlight w:val="none"/>
        </w:rPr>
      </w:r>
      <w:r/>
    </w:p>
    <w:p>
      <w:pPr>
        <w:pStyle w:val="770"/>
        <w:rPr>
          <w:rFonts w:hint="eastAsia"/>
          <w:color w:val="000000"/>
          <w:highlight w:val="none"/>
        </w:rPr>
      </w:pPr>
      <w:r>
        <w:rPr>
          <w:rFonts w:hint="eastAsia"/>
          <w:color w:val="000000"/>
          <w:highlight w:val="none"/>
        </w:rPr>
      </w:r>
      <w:r/>
    </w:p>
    <w:p>
      <w:pPr>
        <w:pStyle w:val="681"/>
        <w:ind w:firstLine="648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684"/>
        <w:ind w:right="420" w:firstLine="103"/>
        <w:jc w:val="right"/>
        <w:rPr>
          <w:rFonts w:ascii="宋体" w:hAnsi="宋体" w:eastAsia="宋体"/>
          <w:bCs/>
          <w:color w:val="000000"/>
          <w:sz w:val="21"/>
          <w:szCs w:val="21"/>
          <w:highlight w:val="none"/>
        </w:rPr>
      </w:pPr>
      <w:r>
        <w:rPr>
          <w:rFonts w:hint="eastAsia" w:ascii="宋体" w:hAnsi="宋体" w:eastAsia="宋体"/>
          <w:color w:val="000000"/>
          <w:sz w:val="21"/>
          <w:szCs w:val="21"/>
          <w:highlight w:val="none"/>
        </w:rPr>
        <w:t xml:space="preserve">日期：______年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ascii="宋体" w:hAnsi="宋体" w:eastAsia="宋体"/>
          <w:bCs/>
          <w:color w:val="000000"/>
          <w:sz w:val="21"/>
          <w:szCs w:val="21"/>
          <w:highlight w:val="none"/>
        </w:rPr>
      </w:r>
      <w:r/>
    </w:p>
    <w:p>
      <w:pPr>
        <w:pStyle w:val="681"/>
        <w:spacing w:line="460" w:lineRule="exact"/>
        <w:rPr>
          <w:rFonts w:ascii="宋体" w:hAnsi="宋体"/>
          <w:bCs/>
          <w:color w:val="000000"/>
          <w:sz w:val="24"/>
          <w:highlight w:val="none"/>
        </w:rPr>
      </w:pPr>
      <w:r>
        <w:rPr>
          <w:rFonts w:ascii="宋体" w:hAnsi="宋体"/>
          <w:bCs/>
          <w:color w:val="000000"/>
          <w:sz w:val="24"/>
          <w:highlight w:val="none"/>
        </w:rPr>
      </w:r>
      <w:r/>
    </w:p>
    <w:p>
      <w:pPr>
        <w:pStyle w:val="723"/>
        <w:jc w:val="left"/>
        <w:spacing w:before="120" w:after="120" w:line="460" w:lineRule="exact"/>
        <w:rPr>
          <w:rFonts w:hint="eastAsia" w:hAnsi="宋体" w:cs="Angsana New"/>
          <w:color w:val="000000"/>
          <w:sz w:val="24"/>
          <w:szCs w:val="24"/>
          <w:highlight w:val="none"/>
          <w:lang w:bidi="th-TH"/>
        </w:rPr>
      </w:pPr>
      <w:r>
        <w:rPr>
          <w:rFonts w:hAnsi="宋体" w:cs="Angsana New"/>
          <w:color w:val="000000"/>
          <w:sz w:val="24"/>
          <w:szCs w:val="24"/>
          <w:highlight w:val="none"/>
          <w:lang w:bidi="th-TH"/>
        </w:rPr>
        <w:br w:type="page" w:clear="all"/>
      </w:r>
      <w:r>
        <w:rPr>
          <w:rFonts w:hint="eastAsia" w:hAnsi="宋体" w:cs="Angsana New"/>
          <w:color w:val="000000"/>
          <w:sz w:val="24"/>
          <w:szCs w:val="24"/>
          <w:highlight w:val="none"/>
          <w:lang w:bidi="th-TH"/>
        </w:rPr>
        <w:t xml:space="preserve">格式五：</w:t>
      </w:r>
      <w:r>
        <w:rPr>
          <w:rFonts w:hint="eastAsia" w:hAnsi="宋体" w:cs="Angsana New"/>
          <w:color w:val="000000"/>
          <w:sz w:val="24"/>
          <w:szCs w:val="24"/>
          <w:highlight w:val="none"/>
          <w:lang w:bidi="th-TH"/>
        </w:rPr>
      </w:r>
      <w:r/>
    </w:p>
    <w:p>
      <w:pPr>
        <w:pStyle w:val="723"/>
        <w:jc w:val="center"/>
        <w:spacing w:before="120" w:after="120" w:line="460" w:lineRule="exact"/>
        <w:rPr>
          <w:rFonts w:hAnsi="宋体"/>
          <w:b/>
          <w:color w:val="000000"/>
          <w:sz w:val="32"/>
          <w:szCs w:val="32"/>
          <w:highlight w:val="none"/>
        </w:rPr>
      </w:pPr>
      <w:r>
        <w:rPr>
          <w:rFonts w:hint="eastAsia" w:hAnsi="宋体"/>
          <w:b/>
          <w:color w:val="000000"/>
          <w:sz w:val="32"/>
          <w:szCs w:val="32"/>
          <w:highlight w:val="none"/>
        </w:rPr>
        <w:t xml:space="preserve">投标分项报价表（投标报价明细表）</w:t>
      </w:r>
      <w:r>
        <w:rPr>
          <w:rFonts w:hAnsi="宋体"/>
          <w:b/>
          <w:color w:val="000000"/>
          <w:sz w:val="32"/>
          <w:szCs w:val="32"/>
          <w:highlight w:val="none"/>
        </w:rPr>
      </w:r>
      <w:r/>
    </w:p>
    <w:p>
      <w:pPr>
        <w:pStyle w:val="681"/>
        <w:jc w:val="right"/>
        <w:spacing w:line="400" w:lineRule="exact"/>
        <w:rPr>
          <w:rFonts w:ascii="宋体" w:cs="Angsana New"/>
          <w:color w:val="000000"/>
          <w:sz w:val="24"/>
          <w:highlight w:val="none"/>
          <w:lang w:bidi="th-TH"/>
        </w:rPr>
      </w:pPr>
      <w:r>
        <w:rPr>
          <w:rFonts w:hint="eastAsia" w:ascii="宋体" w:hAnsi="宋体" w:cs="Angsana New"/>
          <w:color w:val="000000"/>
          <w:sz w:val="24"/>
          <w:highlight w:val="none"/>
          <w:lang w:bidi="th-TH"/>
        </w:rPr>
        <w:t xml:space="preserve">单位：元</w:t>
      </w:r>
      <w:r>
        <w:rPr>
          <w:rFonts w:ascii="宋体" w:cs="Angsana New"/>
          <w:color w:val="000000"/>
          <w:sz w:val="24"/>
          <w:highlight w:val="none"/>
          <w:lang w:bidi="th-TH"/>
        </w:rPr>
      </w:r>
      <w:r/>
    </w:p>
    <w:tbl>
      <w:tblPr>
        <w:tblW w:w="4850"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1223"/>
        <w:gridCol w:w="1322"/>
        <w:gridCol w:w="1134"/>
        <w:gridCol w:w="1134"/>
        <w:gridCol w:w="1842"/>
        <w:gridCol w:w="1660"/>
      </w:tblGrid>
      <w:tr>
        <w:trPr>
          <w:trHeight w:val="788"/>
        </w:trPr>
        <w:tc>
          <w:tcPr>
            <w:tcW w:w="1243" w:type="dxa"/>
            <w:vAlign w:val="center"/>
            <w:textDirection w:val="lrTb"/>
            <w:noWrap w:val="false"/>
          </w:tcPr>
          <w:p>
            <w:pPr>
              <w:pStyle w:val="681"/>
              <w:jc w:val="center"/>
              <w:rPr>
                <w:rFonts w:ascii="宋体" w:cs="宋体"/>
                <w:color w:val="000000"/>
                <w:sz w:val="24"/>
                <w:highlight w:val="none"/>
              </w:rPr>
            </w:pPr>
            <w:r>
              <w:rPr>
                <w:rFonts w:hint="eastAsia" w:ascii="宋体" w:hAnsi="宋体" w:cs="宋体"/>
                <w:color w:val="000000"/>
                <w:sz w:val="24"/>
                <w:highlight w:val="none"/>
              </w:rPr>
              <w:t xml:space="preserve">序号</w:t>
            </w:r>
            <w:r>
              <w:rPr>
                <w:rFonts w:ascii="宋体" w:cs="宋体"/>
                <w:color w:val="000000"/>
                <w:sz w:val="24"/>
                <w:highlight w:val="none"/>
              </w:rPr>
            </w:r>
            <w:r/>
          </w:p>
        </w:tc>
        <w:tc>
          <w:tcPr>
            <w:tcW w:w="1223" w:type="dxa"/>
            <w:vAlign w:val="center"/>
            <w:textDirection w:val="lrTb"/>
            <w:noWrap w:val="false"/>
          </w:tcPr>
          <w:p>
            <w:pPr>
              <w:pStyle w:val="681"/>
              <w:jc w:val="center"/>
              <w:rPr>
                <w:rFonts w:ascii="宋体" w:cs="宋体"/>
                <w:color w:val="000000"/>
                <w:sz w:val="24"/>
                <w:highlight w:val="none"/>
              </w:rPr>
            </w:pPr>
            <w:r>
              <w:rPr>
                <w:rFonts w:hint="eastAsia" w:ascii="宋体" w:hAnsi="宋体" w:cs="宋体"/>
                <w:color w:val="000000"/>
                <w:sz w:val="24"/>
                <w:highlight w:val="none"/>
              </w:rPr>
              <w:t xml:space="preserve">名称</w:t>
            </w:r>
            <w:r>
              <w:rPr>
                <w:rFonts w:ascii="宋体" w:cs="宋体"/>
                <w:color w:val="000000"/>
                <w:sz w:val="24"/>
                <w:highlight w:val="none"/>
              </w:rPr>
            </w:r>
            <w:r/>
          </w:p>
        </w:tc>
        <w:tc>
          <w:tcPr>
            <w:tcW w:w="1322" w:type="dxa"/>
            <w:vAlign w:val="center"/>
            <w:textDirection w:val="lrTb"/>
            <w:noWrap w:val="false"/>
          </w:tcPr>
          <w:p>
            <w:pPr>
              <w:pStyle w:val="681"/>
              <w:jc w:val="center"/>
              <w:rPr>
                <w:rFonts w:ascii="宋体" w:cs="宋体"/>
                <w:color w:val="000000"/>
                <w:sz w:val="24"/>
                <w:highlight w:val="none"/>
              </w:rPr>
            </w:pPr>
            <w:r>
              <w:rPr>
                <w:rFonts w:hint="eastAsia" w:ascii="宋体" w:hAnsi="宋体" w:cs="宋体"/>
                <w:color w:val="000000"/>
                <w:sz w:val="24"/>
                <w:highlight w:val="none"/>
              </w:rPr>
              <w:t xml:space="preserve">单位</w:t>
            </w:r>
            <w:r>
              <w:rPr>
                <w:rFonts w:ascii="宋体" w:cs="宋体"/>
                <w:color w:val="000000"/>
                <w:sz w:val="24"/>
                <w:highlight w:val="none"/>
              </w:rPr>
            </w:r>
            <w:r/>
          </w:p>
        </w:tc>
        <w:tc>
          <w:tcPr>
            <w:tcW w:w="1134" w:type="dxa"/>
            <w:vAlign w:val="center"/>
            <w:textDirection w:val="lrTb"/>
            <w:noWrap w:val="false"/>
          </w:tcPr>
          <w:p>
            <w:pPr>
              <w:pStyle w:val="681"/>
              <w:jc w:val="center"/>
              <w:rPr>
                <w:rFonts w:ascii="宋体" w:cs="宋体"/>
                <w:color w:val="000000"/>
                <w:sz w:val="24"/>
                <w:highlight w:val="none"/>
              </w:rPr>
            </w:pPr>
            <w:r>
              <w:rPr>
                <w:rFonts w:hint="eastAsia" w:ascii="宋体" w:hAnsi="宋体" w:cs="宋体"/>
                <w:color w:val="000000"/>
                <w:sz w:val="24"/>
                <w:highlight w:val="none"/>
              </w:rPr>
              <w:t xml:space="preserve">数量</w:t>
            </w:r>
            <w:r>
              <w:rPr>
                <w:rFonts w:ascii="宋体" w:cs="宋体"/>
                <w:color w:val="000000"/>
                <w:sz w:val="24"/>
                <w:highlight w:val="none"/>
              </w:rPr>
            </w:r>
            <w:r/>
          </w:p>
        </w:tc>
        <w:tc>
          <w:tcPr>
            <w:tcW w:w="1134" w:type="dxa"/>
            <w:vAlign w:val="center"/>
            <w:textDirection w:val="lrTb"/>
            <w:noWrap w:val="false"/>
          </w:tcPr>
          <w:p>
            <w:pPr>
              <w:pStyle w:val="681"/>
              <w:jc w:val="center"/>
              <w:rPr>
                <w:rFonts w:ascii="宋体" w:cs="宋体"/>
                <w:color w:val="000000"/>
                <w:sz w:val="24"/>
                <w:highlight w:val="none"/>
              </w:rPr>
            </w:pPr>
            <w:r>
              <w:rPr>
                <w:rFonts w:hint="eastAsia" w:ascii="宋体" w:hAnsi="宋体" w:cs="宋体"/>
                <w:color w:val="000000"/>
                <w:sz w:val="24"/>
                <w:highlight w:val="none"/>
              </w:rPr>
              <w:t xml:space="preserve">单价</w:t>
            </w:r>
            <w:r>
              <w:rPr>
                <w:rFonts w:ascii="宋体" w:cs="宋体"/>
                <w:color w:val="000000"/>
                <w:sz w:val="24"/>
                <w:highlight w:val="none"/>
              </w:rPr>
            </w:r>
            <w:r/>
          </w:p>
        </w:tc>
        <w:tc>
          <w:tcPr>
            <w:tcW w:w="1842" w:type="dxa"/>
            <w:vAlign w:val="center"/>
            <w:textDirection w:val="lrTb"/>
            <w:noWrap w:val="false"/>
          </w:tcPr>
          <w:p>
            <w:pPr>
              <w:pStyle w:val="681"/>
              <w:jc w:val="center"/>
              <w:rPr>
                <w:rFonts w:ascii="宋体" w:cs="宋体"/>
                <w:color w:val="000000"/>
                <w:sz w:val="24"/>
                <w:highlight w:val="none"/>
              </w:rPr>
            </w:pPr>
            <w:r>
              <w:rPr>
                <w:rFonts w:hint="eastAsia" w:ascii="宋体" w:hAnsi="宋体" w:cs="宋体"/>
                <w:color w:val="000000"/>
                <w:sz w:val="24"/>
                <w:highlight w:val="none"/>
              </w:rPr>
              <w:t xml:space="preserve">合价</w:t>
            </w:r>
            <w:r>
              <w:rPr>
                <w:rFonts w:ascii="宋体" w:cs="宋体"/>
                <w:color w:val="000000"/>
                <w:sz w:val="24"/>
                <w:highlight w:val="none"/>
              </w:rPr>
            </w:r>
            <w:r/>
          </w:p>
        </w:tc>
        <w:tc>
          <w:tcPr>
            <w:tcW w:w="1660" w:type="dxa"/>
            <w:vAlign w:val="center"/>
            <w:textDirection w:val="lrTb"/>
            <w:noWrap w:val="false"/>
          </w:tcPr>
          <w:p>
            <w:pPr>
              <w:pStyle w:val="681"/>
              <w:jc w:val="center"/>
              <w:rPr>
                <w:rFonts w:ascii="宋体" w:cs="宋体"/>
                <w:color w:val="000000"/>
                <w:sz w:val="24"/>
                <w:highlight w:val="none"/>
              </w:rPr>
            </w:pPr>
            <w:r>
              <w:rPr>
                <w:rFonts w:hint="eastAsia" w:ascii="宋体" w:cs="宋体"/>
                <w:color w:val="000000"/>
                <w:sz w:val="24"/>
                <w:highlight w:val="none"/>
              </w:rPr>
              <w:t xml:space="preserve">备注</w:t>
            </w:r>
            <w:r>
              <w:rPr>
                <w:rFonts w:ascii="宋体" w:cs="宋体"/>
                <w:color w:val="000000"/>
                <w:sz w:val="24"/>
                <w:highlight w:val="none"/>
              </w:rPr>
            </w:r>
            <w:r/>
          </w:p>
        </w:tc>
      </w:tr>
      <w:tr>
        <w:trPr>
          <w:trHeight w:val="422"/>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1</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8"/>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2</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8"/>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3</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0"/>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4</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0"/>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5</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0"/>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6</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0"/>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7</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0"/>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8</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0"/>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9</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0"/>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hAnsi="宋体" w:cs="宋体"/>
                <w:color w:val="000000"/>
                <w:sz w:val="24"/>
                <w:highlight w:val="none"/>
                <w:lang w:bidi="th-TH"/>
              </w:rPr>
              <w:t xml:space="preserve">10</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20"/>
        </w:trPr>
        <w:tc>
          <w:tcPr>
            <w:tcW w:w="124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Arial" w:hAnsi="Arial" w:cs="Arial"/>
                <w:color w:val="000000"/>
                <w:sz w:val="24"/>
                <w:highlight w:val="none"/>
                <w:lang w:bidi="th-TH"/>
              </w:rPr>
              <w:t xml:space="preserve">…</w:t>
            </w:r>
            <w:r>
              <w:rPr>
                <w:rFonts w:ascii="宋体" w:cs="宋体"/>
                <w:color w:val="000000"/>
                <w:sz w:val="24"/>
                <w:highlight w:val="none"/>
                <w:lang w:bidi="th-TH"/>
              </w:rPr>
            </w:r>
            <w:r/>
          </w:p>
        </w:tc>
        <w:tc>
          <w:tcPr>
            <w:tcW w:w="1223"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r>
        <w:trPr>
          <w:trHeight w:val="461"/>
        </w:trPr>
        <w:tc>
          <w:tcPr>
            <w:gridSpan w:val="2"/>
            <w:tcW w:w="2466" w:type="dxa"/>
            <w:vAlign w:val="center"/>
            <w:textDirection w:val="lrTb"/>
            <w:noWrap w:val="false"/>
          </w:tcPr>
          <w:p>
            <w:pPr>
              <w:pStyle w:val="681"/>
              <w:jc w:val="center"/>
              <w:spacing w:line="400" w:lineRule="exact"/>
              <w:rPr>
                <w:rFonts w:ascii="宋体" w:cs="宋体"/>
                <w:color w:val="000000"/>
                <w:sz w:val="24"/>
                <w:highlight w:val="none"/>
                <w:lang w:bidi="th-TH"/>
              </w:rPr>
            </w:pPr>
            <w:r>
              <w:rPr>
                <w:rFonts w:hint="eastAsia" w:ascii="宋体" w:hAnsi="宋体" w:cs="宋体"/>
                <w:color w:val="000000"/>
                <w:sz w:val="24"/>
                <w:highlight w:val="none"/>
                <w:lang w:bidi="th-TH"/>
              </w:rPr>
              <w:t xml:space="preserve">合计</w:t>
            </w:r>
            <w:r>
              <w:rPr>
                <w:rFonts w:ascii="宋体" w:cs="宋体"/>
                <w:color w:val="000000"/>
                <w:sz w:val="24"/>
                <w:highlight w:val="none"/>
                <w:lang w:bidi="th-TH"/>
              </w:rPr>
            </w:r>
            <w:r/>
          </w:p>
        </w:tc>
        <w:tc>
          <w:tcPr>
            <w:tcW w:w="132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134"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842"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c>
          <w:tcPr>
            <w:tcW w:w="1660" w:type="dxa"/>
            <w:vAlign w:val="center"/>
            <w:textDirection w:val="lrTb"/>
            <w:noWrap w:val="false"/>
          </w:tcPr>
          <w:p>
            <w:pPr>
              <w:pStyle w:val="681"/>
              <w:jc w:val="center"/>
              <w:spacing w:line="400" w:lineRule="exact"/>
              <w:rPr>
                <w:rFonts w:ascii="宋体" w:cs="宋体"/>
                <w:color w:val="000000"/>
                <w:sz w:val="24"/>
                <w:highlight w:val="none"/>
                <w:lang w:bidi="th-TH"/>
              </w:rPr>
            </w:pPr>
            <w:r>
              <w:rPr>
                <w:rFonts w:ascii="宋体" w:cs="宋体"/>
                <w:color w:val="000000"/>
                <w:sz w:val="24"/>
                <w:highlight w:val="none"/>
                <w:lang w:bidi="th-TH"/>
              </w:rPr>
            </w:r>
            <w:r/>
          </w:p>
        </w:tc>
      </w:tr>
    </w:tbl>
    <w:p>
      <w:pPr>
        <w:pStyle w:val="723"/>
        <w:jc w:val="left"/>
        <w:spacing w:before="120" w:after="120" w:line="280" w:lineRule="exact"/>
        <w:rPr>
          <w:rFonts w:hAnsi="宋体" w:cs="Angsana New"/>
          <w:color w:val="000000"/>
          <w:sz w:val="21"/>
          <w:szCs w:val="21"/>
          <w:highlight w:val="none"/>
          <w:lang w:bidi="th-TH"/>
        </w:rPr>
      </w:pPr>
      <w:r>
        <w:rPr>
          <w:rFonts w:hAnsi="宋体" w:cs="Angsana New"/>
          <w:color w:val="000000"/>
          <w:sz w:val="21"/>
          <w:szCs w:val="21"/>
          <w:highlight w:val="none"/>
          <w:lang w:bidi="th-TH"/>
        </w:rPr>
      </w:r>
      <w:r/>
    </w:p>
    <w:p>
      <w:pPr>
        <w:pStyle w:val="681"/>
        <w:jc w:val="left"/>
        <w:spacing w:line="500" w:lineRule="exact"/>
        <w:rPr>
          <w:rFonts w:ascii="宋体" w:cs="FangSong_GB2312-Identity-H"/>
          <w:color w:val="000000"/>
          <w:sz w:val="24"/>
          <w:highlight w:val="none"/>
          <w:u w:val="single"/>
        </w:rPr>
      </w:pPr>
      <w:r>
        <w:rPr>
          <w:rFonts w:hint="eastAsia" w:ascii="宋体" w:hAnsi="宋体" w:cs="FangSong_GB2312-Identity-H"/>
          <w:color w:val="000000"/>
          <w:sz w:val="24"/>
          <w:highlight w:val="none"/>
        </w:rPr>
        <w:t xml:space="preserve">投标人</w:t>
      </w:r>
      <w:r>
        <w:rPr>
          <w:rFonts w:ascii="宋体" w:hAnsi="宋体" w:cs="FangSong_GB2312-Identity-H"/>
          <w:color w:val="000000"/>
          <w:sz w:val="24"/>
          <w:highlight w:val="none"/>
        </w:rPr>
        <w:t xml:space="preserve">(</w:t>
      </w:r>
      <w:r>
        <w:rPr>
          <w:rFonts w:hint="eastAsia" w:ascii="宋体" w:hAnsi="宋体" w:cs="FangSong_GB2312-Identity-H"/>
          <w:color w:val="000000"/>
          <w:sz w:val="24"/>
          <w:highlight w:val="none"/>
        </w:rPr>
        <w:t xml:space="preserve">公章</w:t>
      </w:r>
      <w:r>
        <w:rPr>
          <w:rFonts w:ascii="宋体" w:hAnsi="宋体" w:cs="FangSong_GB2312-Identity-H"/>
          <w:color w:val="000000"/>
          <w:sz w:val="24"/>
          <w:highlight w:val="none"/>
        </w:rPr>
        <w:t xml:space="preserve">) </w:t>
      </w:r>
      <w:r>
        <w:rPr>
          <w:rFonts w:hint="eastAsia" w:ascii="宋体" w:hAnsi="宋体" w:cs="FangSong_GB2312-Identity-H"/>
          <w:color w:val="000000"/>
          <w:sz w:val="24"/>
          <w:highlight w:val="none"/>
        </w:rPr>
        <w:t xml:space="preserve">：</w:t>
      </w:r>
      <w:r>
        <w:rPr>
          <w:rFonts w:ascii="宋体" w:hAnsi="宋体" w:cs="FangSong_GB2312-Identity-H"/>
          <w:color w:val="000000"/>
          <w:sz w:val="24"/>
          <w:highlight w:val="none"/>
          <w:u w:val="single"/>
        </w:rPr>
        <w:t xml:space="preserve">                          </w:t>
      </w:r>
      <w:r>
        <w:rPr>
          <w:rFonts w:ascii="宋体" w:cs="FangSong_GB2312-Identity-H"/>
          <w:color w:val="000000"/>
          <w:sz w:val="24"/>
          <w:highlight w:val="none"/>
          <w:u w:val="single"/>
        </w:rPr>
      </w:r>
      <w:r/>
    </w:p>
    <w:p>
      <w:pPr>
        <w:pStyle w:val="681"/>
        <w:jc w:val="left"/>
        <w:spacing w:line="500" w:lineRule="exact"/>
        <w:rPr>
          <w:rFonts w:ascii="宋体" w:cs="FangSong_GB2312-Identity-H"/>
          <w:color w:val="000000"/>
          <w:sz w:val="24"/>
          <w:highlight w:val="none"/>
          <w:u w:val="single"/>
        </w:rPr>
      </w:pPr>
      <w:r>
        <w:rPr>
          <w:rFonts w:hint="eastAsia" w:ascii="宋体" w:hAnsi="宋体" w:cs="FangSong_GB2312-Identity-H"/>
          <w:color w:val="000000"/>
          <w:sz w:val="24"/>
          <w:highlight w:val="none"/>
        </w:rPr>
        <w:t xml:space="preserve">法定代表人或授权委托人（签字或盖章）：</w:t>
      </w:r>
      <w:r>
        <w:rPr>
          <w:rFonts w:ascii="宋体" w:hAnsi="宋体" w:cs="FangSong_GB2312-Identity-H"/>
          <w:color w:val="000000"/>
          <w:sz w:val="24"/>
          <w:highlight w:val="none"/>
          <w:u w:val="single"/>
        </w:rPr>
        <w:t xml:space="preserve">                       </w:t>
      </w:r>
      <w:r>
        <w:rPr>
          <w:rFonts w:ascii="宋体" w:cs="FangSong_GB2312-Identity-H"/>
          <w:color w:val="000000"/>
          <w:sz w:val="24"/>
          <w:highlight w:val="none"/>
          <w:u w:val="single"/>
        </w:rPr>
      </w:r>
      <w:r/>
    </w:p>
    <w:p>
      <w:pPr>
        <w:pStyle w:val="723"/>
        <w:jc w:val="left"/>
        <w:spacing w:before="120" w:after="120" w:line="280" w:lineRule="exact"/>
        <w:rPr>
          <w:rFonts w:hAnsi="宋体" w:cs="Angsana New"/>
          <w:color w:val="000000"/>
          <w:sz w:val="21"/>
          <w:szCs w:val="21"/>
          <w:highlight w:val="none"/>
          <w:u w:val="single"/>
          <w:lang w:bidi="th-TH"/>
        </w:rPr>
      </w:pPr>
      <w:r>
        <w:rPr>
          <w:rFonts w:hint="eastAsia" w:hAnsi="宋体" w:cs="FangSong_GB2312-Identity-H"/>
          <w:color w:val="000000"/>
          <w:sz w:val="24"/>
          <w:highlight w:val="none"/>
        </w:rPr>
        <w:t xml:space="preserve">日期：</w:t>
      </w:r>
      <w:r>
        <w:rPr>
          <w:rFonts w:hAnsi="宋体" w:cs="FangSong_GB2312-Identity-H"/>
          <w:color w:val="000000"/>
          <w:sz w:val="24"/>
          <w:highlight w:val="none"/>
        </w:rPr>
        <w:t xml:space="preserve"> </w:t>
      </w:r>
      <w:r>
        <w:rPr>
          <w:rFonts w:hAnsi="宋体" w:cs="FangSong_GB2312-Identity-H"/>
          <w:color w:val="000000"/>
          <w:sz w:val="24"/>
          <w:highlight w:val="none"/>
          <w:u w:val="single"/>
        </w:rPr>
        <w:t xml:space="preserve">         </w:t>
      </w:r>
      <w:r>
        <w:rPr>
          <w:rFonts w:hint="eastAsia" w:hAnsi="宋体" w:cs="FangSong_GB2312-Identity-H"/>
          <w:color w:val="000000"/>
          <w:sz w:val="24"/>
          <w:highlight w:val="none"/>
        </w:rPr>
        <w:t xml:space="preserve">年</w:t>
      </w:r>
      <w:r>
        <w:rPr>
          <w:rFonts w:hAnsi="宋体" w:cs="FangSong_GB2312-Identity-H"/>
          <w:color w:val="000000"/>
          <w:sz w:val="24"/>
          <w:highlight w:val="none"/>
          <w:u w:val="single"/>
        </w:rPr>
        <w:t xml:space="preserve">        </w:t>
      </w:r>
      <w:r>
        <w:rPr>
          <w:rFonts w:hint="eastAsia" w:hAnsi="宋体" w:cs="FangSong_GB2312-Identity-H"/>
          <w:color w:val="000000"/>
          <w:sz w:val="24"/>
          <w:highlight w:val="none"/>
        </w:rPr>
        <w:t xml:space="preserve">月</w:t>
      </w:r>
      <w:r>
        <w:rPr>
          <w:rFonts w:hAnsi="宋体" w:cs="FangSong_GB2312-Identity-H"/>
          <w:color w:val="000000"/>
          <w:sz w:val="24"/>
          <w:highlight w:val="none"/>
          <w:u w:val="single"/>
        </w:rPr>
        <w:t xml:space="preserve">         </w:t>
      </w:r>
      <w:r>
        <w:rPr>
          <w:rFonts w:hint="eastAsia" w:hAnsi="宋体" w:cs="FangSong_GB2312-Identity-H"/>
          <w:color w:val="000000"/>
          <w:sz w:val="24"/>
          <w:highlight w:val="none"/>
        </w:rPr>
        <w:t xml:space="preserve">日</w:t>
      </w:r>
      <w:r>
        <w:rPr>
          <w:rFonts w:hAnsi="宋体" w:cs="Angsana New"/>
          <w:color w:val="000000"/>
          <w:sz w:val="21"/>
          <w:szCs w:val="21"/>
          <w:highlight w:val="none"/>
          <w:u w:val="single"/>
          <w:lang w:bidi="th-TH"/>
        </w:rPr>
      </w:r>
      <w:r/>
    </w:p>
    <w:p>
      <w:pPr>
        <w:pStyle w:val="723"/>
        <w:jc w:val="left"/>
        <w:spacing w:before="120" w:after="120" w:line="280" w:lineRule="exact"/>
        <w:rPr>
          <w:rFonts w:hAnsi="宋体" w:cs="Angsana New"/>
          <w:color w:val="000000"/>
          <w:sz w:val="21"/>
          <w:szCs w:val="21"/>
          <w:highlight w:val="none"/>
          <w:lang w:bidi="th-TH"/>
        </w:rPr>
        <w:sectPr>
          <w:headerReference w:type="default" r:id="rId9"/>
          <w:footerReference w:type="default" r:id="rId10"/>
          <w:footerReference w:type="even" r:id="rId11"/>
          <w:footnotePr/>
          <w:endnotePr/>
          <w:type w:val="nextPage"/>
          <w:pgSz w:w="11906" w:h="16838" w:orient="portrait"/>
          <w:pgMar w:top="1191" w:right="1134" w:bottom="1191" w:left="1134" w:header="851" w:footer="992" w:gutter="0"/>
          <w:cols w:num="1" w:sep="0" w:space="1701" w:equalWidth="1"/>
          <w:docGrid w:linePitch="360"/>
        </w:sectPr>
      </w:pPr>
      <w:r>
        <w:rPr>
          <w:rFonts w:hAnsi="宋体" w:cs="Angsana New"/>
          <w:color w:val="000000"/>
          <w:sz w:val="21"/>
          <w:szCs w:val="21"/>
          <w:highlight w:val="none"/>
          <w:lang w:bidi="th-TH"/>
        </w:rPr>
      </w:r>
      <w:r/>
    </w:p>
    <w:p>
      <w:pPr>
        <w:pStyle w:val="681"/>
        <w:spacing w:line="500" w:lineRule="exact"/>
        <w:rPr>
          <w:rFonts w:ascii="宋体" w:cs="FangSong_GB2312-Identity-H"/>
          <w:color w:val="000000"/>
          <w:sz w:val="24"/>
          <w:highlight w:val="none"/>
        </w:rPr>
      </w:pPr>
      <w:r>
        <w:rPr>
          <w:rFonts w:ascii="宋体" w:cs="FangSong_GB2312-Identity-H"/>
          <w:color w:val="000000"/>
          <w:sz w:val="24"/>
          <w:highlight w:val="none"/>
        </w:rPr>
      </w:r>
      <w:r/>
    </w:p>
    <w:p>
      <w:pPr>
        <w:pStyle w:val="681"/>
        <w:jc w:val="center"/>
        <w:spacing w:line="600" w:lineRule="exact"/>
        <w:rPr>
          <w:rFonts w:ascii="宋体" w:cs="FangSong_GB2312-Identity-H"/>
          <w:b/>
          <w:bCs/>
          <w:color w:val="000000"/>
          <w:sz w:val="44"/>
          <w:szCs w:val="44"/>
          <w:highlight w:val="none"/>
        </w:rPr>
      </w:pPr>
      <w:r>
        <w:rPr>
          <w:rFonts w:hint="eastAsia" w:ascii="宋体" w:hAnsi="宋体" w:cs="FangSong_GB2312-Identity-H"/>
          <w:b/>
          <w:bCs/>
          <w:color w:val="000000"/>
          <w:sz w:val="36"/>
          <w:szCs w:val="36"/>
          <w:highlight w:val="none"/>
        </w:rPr>
        <w:t xml:space="preserve">技术条款响应表</w:t>
      </w:r>
      <w:r>
        <w:rPr>
          <w:rFonts w:ascii="宋体" w:cs="FangSong_GB2312-Identity-H"/>
          <w:b/>
          <w:bCs/>
          <w:color w:val="000000"/>
          <w:sz w:val="44"/>
          <w:szCs w:val="44"/>
          <w:highlight w:val="none"/>
        </w:rPr>
      </w:r>
      <w:r/>
    </w:p>
    <w:p>
      <w:pPr>
        <w:pStyle w:val="681"/>
        <w:jc w:val="left"/>
        <w:spacing w:line="360" w:lineRule="exact"/>
        <w:rPr>
          <w:rFonts w:ascii="宋体" w:cs="SimSun-Identity-H"/>
          <w:color w:val="000000"/>
          <w:sz w:val="24"/>
          <w:highlight w:val="none"/>
        </w:rPr>
      </w:pPr>
      <w:r>
        <w:rPr>
          <w:rFonts w:ascii="宋体" w:cs="SimSun-Identity-H"/>
          <w:color w:val="000000"/>
          <w:sz w:val="24"/>
          <w:highlight w:val="none"/>
        </w:rPr>
      </w:r>
      <w:r/>
    </w:p>
    <w:tbl>
      <w:tblPr>
        <w:tblW w:w="5032" w:type="pct"/>
        <w:jc w:val="center"/>
        <w:tblInd w:w="-5" w:type="dxa"/>
        <w:tblLayout w:type="autofit"/>
        <w:tblCellMar>
          <w:left w:w="0" w:type="dxa"/>
          <w:top w:w="0" w:type="dxa"/>
          <w:right w:w="0" w:type="dxa"/>
          <w:bottom w:w="0" w:type="dxa"/>
        </w:tblCellMar>
        <w:tblLook w:val="04A0" w:firstRow="1" w:lastRow="0" w:firstColumn="1" w:lastColumn="0" w:noHBand="0" w:noVBand="1"/>
      </w:tblPr>
      <w:tblGrid>
        <w:gridCol w:w="1454"/>
        <w:gridCol w:w="2536"/>
        <w:gridCol w:w="1430"/>
        <w:gridCol w:w="2413"/>
        <w:gridCol w:w="1877"/>
      </w:tblGrid>
      <w:tr>
        <w:trPr>
          <w:trHeight w:val="714" w:hRule="exact"/>
        </w:trPr>
        <w:tc>
          <w:tcPr>
            <w:shd w:val="clear" w:color="auto" w:fill="ffffff"/>
            <w:tcBorders>
              <w:top w:val="single" w:color="000000" w:sz="4" w:space="0"/>
              <w:left w:val="single" w:color="000000" w:sz="4" w:space="0"/>
              <w:bottom w:val="none" w:color="000000" w:sz="4" w:space="0"/>
              <w:right w:val="none" w:color="000000" w:sz="4" w:space="0"/>
            </w:tcBorders>
            <w:tcW w:w="1454" w:type="dxa"/>
            <w:vAlign w:val="center"/>
            <w:textDirection w:val="lrTb"/>
            <w:noWrap w:val="false"/>
          </w:tcPr>
          <w:p>
            <w:pPr>
              <w:pStyle w:val="681"/>
              <w:jc w:val="center"/>
              <w:rPr>
                <w:rFonts w:ascii="宋体"/>
                <w:color w:val="000000"/>
                <w:szCs w:val="21"/>
                <w:highlight w:val="none"/>
              </w:rPr>
            </w:pPr>
            <w:r>
              <w:rPr>
                <w:rFonts w:hint="eastAsia" w:ascii="宋体" w:hAnsi="宋体"/>
                <w:color w:val="000000"/>
                <w:szCs w:val="21"/>
                <w:highlight w:val="none"/>
              </w:rPr>
              <w:t xml:space="preserve">序号</w:t>
            </w:r>
            <w:r>
              <w:rPr>
                <w:rFonts w:ascii="宋体"/>
                <w:color w:val="000000"/>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2536" w:type="dxa"/>
            <w:vAlign w:val="center"/>
            <w:textDirection w:val="lrTb"/>
            <w:noWrap w:val="false"/>
          </w:tcPr>
          <w:p>
            <w:pPr>
              <w:pStyle w:val="681"/>
              <w:jc w:val="center"/>
              <w:rPr>
                <w:rFonts w:ascii="宋体"/>
                <w:color w:val="000000"/>
                <w:szCs w:val="21"/>
                <w:highlight w:val="none"/>
              </w:rPr>
            </w:pPr>
            <w:r>
              <w:rPr>
                <w:rFonts w:hint="eastAsia" w:ascii="宋体" w:hAnsi="宋体"/>
                <w:color w:val="000000"/>
                <w:szCs w:val="21"/>
                <w:highlight w:val="none"/>
              </w:rPr>
              <w:t xml:space="preserve">名称</w:t>
            </w:r>
            <w:r>
              <w:rPr>
                <w:rFonts w:ascii="宋体"/>
                <w:color w:val="000000"/>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1430" w:type="dxa"/>
            <w:vAlign w:val="center"/>
            <w:textDirection w:val="lrTb"/>
            <w:noWrap w:val="false"/>
          </w:tcPr>
          <w:p>
            <w:pPr>
              <w:pStyle w:val="681"/>
              <w:jc w:val="center"/>
              <w:rPr>
                <w:rFonts w:ascii="宋体"/>
                <w:color w:val="000000"/>
                <w:szCs w:val="21"/>
                <w:highlight w:val="none"/>
              </w:rPr>
            </w:pPr>
            <w:r>
              <w:rPr>
                <w:rFonts w:hint="eastAsia" w:ascii="宋体" w:hAnsi="宋体"/>
                <w:color w:val="000000"/>
                <w:szCs w:val="21"/>
                <w:highlight w:val="none"/>
              </w:rPr>
              <w:t xml:space="preserve">招标要求</w:t>
            </w:r>
            <w:r>
              <w:rPr>
                <w:rFonts w:ascii="宋体"/>
                <w:color w:val="000000"/>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pStyle w:val="681"/>
              <w:jc w:val="center"/>
              <w:rPr>
                <w:rFonts w:ascii="宋体"/>
                <w:color w:val="000000"/>
                <w:szCs w:val="21"/>
                <w:highlight w:val="none"/>
              </w:rPr>
            </w:pPr>
            <w:r>
              <w:rPr>
                <w:rFonts w:hint="eastAsia" w:ascii="宋体" w:hAnsi="宋体"/>
                <w:color w:val="000000"/>
                <w:szCs w:val="21"/>
                <w:highlight w:val="none"/>
              </w:rPr>
              <w:t xml:space="preserve">投标响应</w:t>
            </w:r>
            <w:r>
              <w:rPr>
                <w:rFonts w:ascii="宋体"/>
                <w:color w:val="000000"/>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877" w:type="dxa"/>
            <w:vAlign w:val="center"/>
            <w:textDirection w:val="lrTb"/>
            <w:noWrap w:val="false"/>
          </w:tcPr>
          <w:p>
            <w:pPr>
              <w:pStyle w:val="681"/>
              <w:jc w:val="center"/>
              <w:rPr>
                <w:rFonts w:ascii="宋体"/>
                <w:color w:val="000000"/>
                <w:szCs w:val="21"/>
                <w:highlight w:val="none"/>
              </w:rPr>
            </w:pPr>
            <w:r>
              <w:rPr>
                <w:rFonts w:hint="eastAsia" w:ascii="宋体"/>
                <w:color w:val="000000"/>
                <w:szCs w:val="21"/>
                <w:highlight w:val="none"/>
              </w:rPr>
              <w:t xml:space="preserve">备注</w:t>
            </w:r>
            <w:r>
              <w:rPr>
                <w:rFonts w:ascii="宋体"/>
                <w:color w:val="000000"/>
                <w:szCs w:val="21"/>
                <w:highlight w:val="none"/>
              </w:rPr>
            </w:r>
            <w:r/>
          </w:p>
        </w:tc>
      </w:tr>
      <w:tr>
        <w:trPr>
          <w:trHeight w:val="449" w:hRule="exact"/>
        </w:trPr>
        <w:tc>
          <w:tcPr>
            <w:shd w:val="clear" w:color="auto" w:fill="ffffff"/>
            <w:tcBorders>
              <w:top w:val="single" w:color="000000" w:sz="4" w:space="0"/>
              <w:left w:val="single" w:color="000000" w:sz="4" w:space="0"/>
              <w:bottom w:val="none" w:color="000000" w:sz="4" w:space="0"/>
              <w:right w:val="none" w:color="000000" w:sz="4" w:space="0"/>
            </w:tcBorders>
            <w:tcW w:w="1454" w:type="dxa"/>
            <w:vAlign w:val="center"/>
            <w:textDirection w:val="lrTb"/>
            <w:noWrap w:val="false"/>
          </w:tcPr>
          <w:p>
            <w:pPr>
              <w:pStyle w:val="681"/>
              <w:jc w:val="center"/>
              <w:rPr>
                <w:rFonts w:ascii="宋体"/>
                <w:color w:val="000000"/>
                <w:szCs w:val="21"/>
                <w:highlight w:val="none"/>
              </w:rPr>
            </w:pPr>
            <w:r>
              <w:rPr>
                <w:rFonts w:ascii="宋体" w:hAnsi="宋体"/>
                <w:color w:val="000000"/>
                <w:szCs w:val="21"/>
                <w:highlight w:val="none"/>
              </w:rPr>
              <w:t xml:space="preserve">1</w:t>
            </w:r>
            <w:r>
              <w:rPr>
                <w:rFonts w:ascii="宋体"/>
                <w:color w:val="000000"/>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2536"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1430"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2413"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877"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r>
      <w:tr>
        <w:trPr>
          <w:trHeight w:val="442" w:hRule="exact"/>
        </w:trPr>
        <w:tc>
          <w:tcPr>
            <w:shd w:val="clear" w:color="auto" w:fill="ffffff"/>
            <w:tcBorders>
              <w:top w:val="single" w:color="000000" w:sz="4" w:space="0"/>
              <w:left w:val="single" w:color="000000" w:sz="4" w:space="0"/>
              <w:bottom w:val="single" w:color="000000" w:sz="4" w:space="0"/>
              <w:right w:val="none" w:color="000000" w:sz="4" w:space="0"/>
            </w:tcBorders>
            <w:tcW w:w="1454" w:type="dxa"/>
            <w:vAlign w:val="center"/>
            <w:textDirection w:val="lrTb"/>
            <w:noWrap w:val="false"/>
          </w:tcPr>
          <w:p>
            <w:pPr>
              <w:pStyle w:val="681"/>
              <w:jc w:val="center"/>
              <w:rPr>
                <w:rFonts w:ascii="宋体"/>
                <w:color w:val="000000"/>
                <w:szCs w:val="21"/>
                <w:highlight w:val="none"/>
              </w:rPr>
            </w:pPr>
            <w:r>
              <w:rPr>
                <w:rFonts w:ascii="宋体" w:hAnsi="宋体"/>
                <w:color w:val="000000"/>
                <w:szCs w:val="21"/>
                <w:highlight w:val="none"/>
              </w:rPr>
              <w:t xml:space="preserve">2</w:t>
            </w:r>
            <w:r>
              <w:rPr>
                <w:rFonts w:ascii="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2536"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r>
      <w:tr>
        <w:trPr>
          <w:trHeight w:val="442" w:hRule="exact"/>
        </w:trPr>
        <w:tc>
          <w:tcPr>
            <w:shd w:val="clear" w:color="auto" w:fill="ffffff"/>
            <w:tcBorders>
              <w:top w:val="single" w:color="000000" w:sz="4" w:space="0"/>
              <w:left w:val="single" w:color="000000" w:sz="4" w:space="0"/>
              <w:bottom w:val="single" w:color="000000" w:sz="4" w:space="0"/>
              <w:right w:val="none" w:color="000000" w:sz="4" w:space="0"/>
            </w:tcBorders>
            <w:tcW w:w="1454" w:type="dxa"/>
            <w:vAlign w:val="center"/>
            <w:textDirection w:val="lrTb"/>
            <w:noWrap w:val="false"/>
          </w:tcPr>
          <w:p>
            <w:pPr>
              <w:pStyle w:val="681"/>
              <w:jc w:val="center"/>
              <w:rPr>
                <w:rFonts w:ascii="宋体"/>
                <w:color w:val="000000"/>
                <w:szCs w:val="21"/>
                <w:highlight w:val="none"/>
              </w:rPr>
            </w:pPr>
            <w:r>
              <w:rPr>
                <w:rFonts w:ascii="宋体" w:hAnsi="宋体"/>
                <w:color w:val="000000"/>
                <w:szCs w:val="21"/>
                <w:highlight w:val="none"/>
              </w:rPr>
              <w:t xml:space="preserve">3</w:t>
            </w:r>
            <w:r>
              <w:rPr>
                <w:rFonts w:ascii="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2536"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pStyle w:val="681"/>
              <w:jc w:val="center"/>
              <w:rPr>
                <w:rFonts w:ascii="宋体"/>
                <w:color w:val="000000"/>
                <w:szCs w:val="21"/>
                <w:highlight w:val="none"/>
              </w:rPr>
            </w:pPr>
            <w:r>
              <w:rPr>
                <w:rFonts w:ascii="宋体"/>
                <w:color w:val="000000"/>
                <w:szCs w:val="21"/>
                <w:highlight w:val="none"/>
              </w:rPr>
            </w:r>
            <w:r/>
          </w:p>
        </w:tc>
      </w:tr>
      <w:tr>
        <w:trPr>
          <w:trHeight w:val="442" w:hRule="exact"/>
        </w:trPr>
        <w:tc>
          <w:tcPr>
            <w:shd w:val="clear" w:color="auto" w:fill="ffffff"/>
            <w:tcBorders>
              <w:top w:val="single" w:color="000000" w:sz="4" w:space="0"/>
              <w:left w:val="single" w:color="000000" w:sz="4" w:space="0"/>
              <w:bottom w:val="single" w:color="000000" w:sz="4" w:space="0"/>
              <w:right w:val="none" w:color="000000" w:sz="4" w:space="0"/>
            </w:tcBorders>
            <w:tcW w:w="1454" w:type="dxa"/>
            <w:vAlign w:val="center"/>
            <w:textDirection w:val="lrTb"/>
            <w:noWrap w:val="false"/>
          </w:tcPr>
          <w:p>
            <w:pPr>
              <w:pStyle w:val="681"/>
              <w:jc w:val="center"/>
              <w:rPr>
                <w:rFonts w:ascii="宋体"/>
                <w:color w:val="000000"/>
                <w:sz w:val="24"/>
                <w:highlight w:val="none"/>
              </w:rPr>
            </w:pPr>
            <w:r>
              <w:rPr>
                <w:rFonts w:hint="eastAsia" w:ascii="宋体" w:hAnsi="宋体" w:cs="宋体"/>
                <w:color w:val="000000"/>
                <w:szCs w:val="21"/>
                <w:highlight w:val="none"/>
                <w:lang w:bidi="th-TH"/>
              </w:rPr>
              <w:t xml:space="preserve">……</w:t>
            </w:r>
            <w:r>
              <w:rPr>
                <w:rFonts w:ascii="宋体"/>
                <w:color w:val="000000"/>
                <w:sz w:val="24"/>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2536" w:type="dxa"/>
            <w:vAlign w:val="center"/>
            <w:textDirection w:val="lrTb"/>
            <w:noWrap w:val="false"/>
          </w:tcPr>
          <w:p>
            <w:pPr>
              <w:pStyle w:val="681"/>
              <w:jc w:val="center"/>
              <w:rPr>
                <w:rFonts w:ascii="宋体"/>
                <w:color w:val="000000"/>
                <w:sz w:val="24"/>
                <w:highlight w:val="none"/>
              </w:rPr>
            </w:pPr>
            <w:r>
              <w:rPr>
                <w:rFonts w:ascii="宋体"/>
                <w:color w:val="000000"/>
                <w:sz w:val="24"/>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430" w:type="dxa"/>
            <w:vAlign w:val="center"/>
            <w:textDirection w:val="lrTb"/>
            <w:noWrap w:val="false"/>
          </w:tcPr>
          <w:p>
            <w:pPr>
              <w:pStyle w:val="681"/>
              <w:jc w:val="center"/>
              <w:rPr>
                <w:rFonts w:ascii="宋体"/>
                <w:color w:val="000000"/>
                <w:sz w:val="24"/>
                <w:highlight w:val="none"/>
              </w:rPr>
            </w:pPr>
            <w:r>
              <w:rPr>
                <w:rFonts w:ascii="宋体"/>
                <w:color w:val="000000"/>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pStyle w:val="681"/>
              <w:jc w:val="center"/>
              <w:rPr>
                <w:rFonts w:ascii="宋体"/>
                <w:color w:val="000000"/>
                <w:sz w:val="24"/>
                <w:highlight w:val="none"/>
              </w:rPr>
            </w:pPr>
            <w:r>
              <w:rPr>
                <w:rFonts w:ascii="宋体"/>
                <w:color w:val="000000"/>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pStyle w:val="681"/>
              <w:jc w:val="center"/>
              <w:rPr>
                <w:rFonts w:ascii="宋体"/>
                <w:color w:val="000000"/>
                <w:sz w:val="24"/>
                <w:highlight w:val="none"/>
              </w:rPr>
            </w:pPr>
            <w:r>
              <w:rPr>
                <w:rFonts w:ascii="宋体"/>
                <w:color w:val="000000"/>
                <w:sz w:val="24"/>
                <w:highlight w:val="none"/>
              </w:rPr>
            </w:r>
            <w:r/>
          </w:p>
        </w:tc>
      </w:tr>
    </w:tbl>
    <w:p>
      <w:pPr>
        <w:pStyle w:val="681"/>
        <w:spacing w:line="700" w:lineRule="exact"/>
        <w:rPr>
          <w:rFonts w:ascii="宋体" w:hAnsi="宋体" w:cs="SimSun-Identity-H"/>
          <w:color w:val="000000"/>
          <w:sz w:val="24"/>
          <w:highlight w:val="none"/>
        </w:rPr>
      </w:pPr>
      <w:r>
        <w:rPr>
          <w:rFonts w:hint="eastAsia" w:ascii="宋体" w:hAnsi="宋体" w:cs="SimSun-Identity-H"/>
          <w:color w:val="000000"/>
          <w:sz w:val="24"/>
          <w:highlight w:val="none"/>
        </w:rPr>
        <w:t xml:space="preserve">投标人</w:t>
      </w:r>
      <w:r>
        <w:rPr>
          <w:rFonts w:ascii="宋体" w:hAnsi="宋体" w:cs="SimSun-Identity-H"/>
          <w:color w:val="000000"/>
          <w:sz w:val="24"/>
          <w:highlight w:val="none"/>
        </w:rPr>
        <w:t xml:space="preserve">(</w:t>
      </w:r>
      <w:r>
        <w:rPr>
          <w:rFonts w:hint="eastAsia" w:ascii="宋体" w:hAnsi="宋体" w:cs="SimSun-Identity-H"/>
          <w:color w:val="000000"/>
          <w:sz w:val="24"/>
          <w:highlight w:val="none"/>
        </w:rPr>
        <w:t xml:space="preserve">公章</w:t>
      </w:r>
      <w:r>
        <w:rPr>
          <w:rFonts w:ascii="宋体" w:hAnsi="宋体" w:cs="SimSun-Identity-H"/>
          <w:color w:val="000000"/>
          <w:sz w:val="24"/>
          <w:highlight w:val="none"/>
        </w:rPr>
        <w:t xml:space="preserve">) </w:t>
      </w:r>
      <w:r>
        <w:rPr>
          <w:rFonts w:hint="eastAsia" w:ascii="宋体" w:hAnsi="宋体" w:cs="SimSun-Identity-H"/>
          <w:color w:val="000000"/>
          <w:sz w:val="24"/>
          <w:highlight w:val="none"/>
        </w:rPr>
        <w:t xml:space="preserve">：</w:t>
      </w:r>
      <w:r>
        <w:rPr>
          <w:rFonts w:ascii="宋体" w:hAnsi="宋体" w:cs="SimSun-Identity-H"/>
          <w:color w:val="000000"/>
          <w:sz w:val="24"/>
          <w:highlight w:val="none"/>
        </w:rPr>
        <w:t xml:space="preserve">                          </w:t>
      </w:r>
      <w:r>
        <w:rPr>
          <w:rFonts w:ascii="宋体" w:hAnsi="宋体" w:cs="SimSun-Identity-H"/>
          <w:color w:val="000000"/>
          <w:sz w:val="24"/>
          <w:highlight w:val="none"/>
        </w:rPr>
      </w:r>
      <w:r/>
    </w:p>
    <w:p>
      <w:pPr>
        <w:pStyle w:val="681"/>
        <w:jc w:val="left"/>
        <w:spacing w:line="500" w:lineRule="exact"/>
        <w:rPr>
          <w:rFonts w:ascii="宋体" w:cs="FangSong_GB2312-Identity-H"/>
          <w:color w:val="000000"/>
          <w:sz w:val="24"/>
          <w:highlight w:val="none"/>
          <w:u w:val="single"/>
        </w:rPr>
      </w:pPr>
      <w:r>
        <w:rPr>
          <w:rFonts w:hint="eastAsia" w:ascii="宋体" w:hAnsi="宋体" w:cs="FangSong_GB2312-Identity-H"/>
          <w:color w:val="000000"/>
          <w:sz w:val="24"/>
          <w:highlight w:val="none"/>
        </w:rPr>
        <w:t xml:space="preserve">法定代表人或授权委托人（签字或盖章）：</w:t>
      </w:r>
      <w:r>
        <w:rPr>
          <w:rFonts w:ascii="宋体" w:hAnsi="宋体" w:cs="FangSong_GB2312-Identity-H"/>
          <w:color w:val="000000"/>
          <w:sz w:val="24"/>
          <w:highlight w:val="none"/>
          <w:u w:val="single"/>
        </w:rPr>
        <w:t xml:space="preserve">                       </w:t>
      </w:r>
      <w:r>
        <w:rPr>
          <w:rFonts w:ascii="宋体" w:cs="FangSong_GB2312-Identity-H"/>
          <w:color w:val="000000"/>
          <w:sz w:val="24"/>
          <w:highlight w:val="none"/>
          <w:u w:val="single"/>
        </w:rPr>
      </w:r>
      <w:r/>
    </w:p>
    <w:p>
      <w:pPr>
        <w:pStyle w:val="681"/>
        <w:jc w:val="left"/>
        <w:spacing w:line="500" w:lineRule="exact"/>
        <w:rPr>
          <w:rFonts w:hint="eastAsia" w:ascii="宋体" w:hAnsi="宋体" w:cs="FangSong_GB2312-Identity-H"/>
          <w:color w:val="000000"/>
          <w:sz w:val="24"/>
          <w:highlight w:val="none"/>
        </w:rPr>
      </w:pPr>
      <w:r>
        <w:rPr>
          <w:rFonts w:hint="eastAsia" w:ascii="宋体" w:hAnsi="宋体" w:cs="FangSong_GB2312-Identity-H"/>
          <w:color w:val="000000"/>
          <w:sz w:val="24"/>
          <w:highlight w:val="none"/>
        </w:rPr>
        <w:t xml:space="preserve">日期：</w:t>
      </w:r>
      <w:r>
        <w:rPr>
          <w:rFonts w:ascii="宋体" w:hAnsi="宋体" w:cs="FangSong_GB2312-Identity-H"/>
          <w:color w:val="000000"/>
          <w:sz w:val="24"/>
          <w:highlight w:val="none"/>
        </w:rPr>
        <w:t xml:space="preserve"> </w:t>
      </w:r>
      <w:r>
        <w:rPr>
          <w:rFonts w:ascii="宋体" w:hAnsi="宋体" w:cs="FangSong_GB2312-Identity-H"/>
          <w:color w:val="000000"/>
          <w:sz w:val="24"/>
          <w:highlight w:val="none"/>
          <w:u w:val="single"/>
        </w:rPr>
        <w:t xml:space="preserve">         </w:t>
      </w:r>
      <w:r>
        <w:rPr>
          <w:rFonts w:hint="eastAsia" w:ascii="宋体" w:hAnsi="宋体" w:cs="FangSong_GB2312-Identity-H"/>
          <w:color w:val="000000"/>
          <w:sz w:val="24"/>
          <w:highlight w:val="none"/>
        </w:rPr>
        <w:t xml:space="preserve">年</w:t>
      </w:r>
      <w:r>
        <w:rPr>
          <w:rFonts w:ascii="宋体" w:hAnsi="宋体" w:cs="FangSong_GB2312-Identity-H"/>
          <w:color w:val="000000"/>
          <w:sz w:val="24"/>
          <w:highlight w:val="none"/>
          <w:u w:val="single"/>
        </w:rPr>
        <w:t xml:space="preserve">        </w:t>
      </w:r>
      <w:r>
        <w:rPr>
          <w:rFonts w:hint="eastAsia" w:ascii="宋体" w:hAnsi="宋体" w:cs="FangSong_GB2312-Identity-H"/>
          <w:color w:val="000000"/>
          <w:sz w:val="24"/>
          <w:highlight w:val="none"/>
        </w:rPr>
        <w:t xml:space="preserve">月</w:t>
      </w:r>
      <w:r>
        <w:rPr>
          <w:rFonts w:ascii="宋体" w:hAnsi="宋体" w:cs="FangSong_GB2312-Identity-H"/>
          <w:color w:val="000000"/>
          <w:sz w:val="24"/>
          <w:highlight w:val="none"/>
          <w:u w:val="single"/>
        </w:rPr>
        <w:t xml:space="preserve">         </w:t>
      </w:r>
      <w:r>
        <w:rPr>
          <w:rFonts w:hint="eastAsia" w:ascii="宋体" w:hAnsi="宋体" w:cs="FangSong_GB2312-Identity-H"/>
          <w:color w:val="000000"/>
          <w:sz w:val="24"/>
          <w:highlight w:val="none"/>
        </w:rPr>
        <w:t xml:space="preserve">日</w:t>
      </w:r>
      <w:r>
        <w:rPr>
          <w:rFonts w:hint="eastAsia" w:ascii="宋体" w:hAnsi="宋体" w:cs="FangSong_GB2312-Identity-H"/>
          <w:color w:val="000000"/>
          <w:sz w:val="24"/>
          <w:highlight w:val="none"/>
        </w:rPr>
      </w:r>
      <w:r/>
    </w:p>
    <w:p>
      <w:pPr>
        <w:pStyle w:val="719"/>
        <w:ind w:left="0" w:firstLine="0"/>
        <w:rPr>
          <w:rFonts w:hint="eastAsia" w:ascii="宋体" w:hAnsi="宋体" w:cs="FangSong_GB2312-Identity-H"/>
          <w:color w:val="000000"/>
          <w:sz w:val="24"/>
          <w:highlight w:val="none"/>
        </w:rPr>
      </w:pPr>
      <w:r>
        <w:rPr>
          <w:rFonts w:hint="eastAsia" w:ascii="宋体" w:hAnsi="宋体" w:cs="FangSong_GB2312-Identity-H"/>
          <w:color w:val="000000"/>
          <w:sz w:val="24"/>
          <w:highlight w:val="none"/>
        </w:rPr>
      </w:r>
      <w:r/>
    </w:p>
    <w:p>
      <w:pPr>
        <w:pStyle w:val="719"/>
        <w:ind w:left="0" w:firstLine="0"/>
        <w:rPr>
          <w:rFonts w:ascii="宋体" w:hAnsi="宋体" w:eastAsia="宋体" w:cs="FangSong_GB2312-Identity-H"/>
          <w:b/>
          <w:bCs/>
          <w:color w:val="000000"/>
          <w:sz w:val="36"/>
          <w:szCs w:val="36"/>
          <w:highlight w:val="none"/>
          <w:lang w:val="en-US" w:eastAsia="zh-CN" w:bidi="ar-SA"/>
        </w:rPr>
      </w:pPr>
      <w:r>
        <w:rPr>
          <w:rFonts w:hint="eastAsia" w:ascii="宋体" w:hAnsi="宋体" w:cs="FangSong_GB2312-Identity-H"/>
          <w:color w:val="000000"/>
          <w:sz w:val="24"/>
          <w:highlight w:val="none"/>
          <w:lang w:val="en-US" w:eastAsia="zh-CN"/>
        </w:rPr>
        <w:t xml:space="preserve">                           </w:t>
      </w:r>
      <w:r>
        <w:rPr>
          <w:rFonts w:hint="eastAsia" w:ascii="宋体" w:hAnsi="宋体" w:eastAsia="宋体" w:cs="FangSong_GB2312-Identity-H"/>
          <w:b/>
          <w:bCs/>
          <w:color w:val="000000"/>
          <w:sz w:val="36"/>
          <w:szCs w:val="36"/>
          <w:highlight w:val="none"/>
          <w:lang w:val="en-US" w:eastAsia="zh-CN" w:bidi="ar-SA"/>
        </w:rPr>
        <w:t xml:space="preserve">软件功能调整响应承诺函</w:t>
      </w:r>
      <w:r>
        <w:rPr>
          <w:rFonts w:ascii="宋体" w:hAnsi="宋体" w:eastAsia="宋体" w:cs="FangSong_GB2312-Identity-H"/>
          <w:b/>
          <w:bCs/>
          <w:color w:val="000000"/>
          <w:sz w:val="36"/>
          <w:szCs w:val="36"/>
          <w:highlight w:val="none"/>
          <w:lang w:val="en-US" w:eastAsia="zh-CN" w:bidi="ar-SA"/>
        </w:rPr>
      </w:r>
      <w:r/>
    </w:p>
    <w:p>
      <w:pPr>
        <w:pStyle w:val="719"/>
        <w:ind w:left="0" w:firstLine="480"/>
        <w:rPr>
          <w:rFonts w:hint="eastAsia" w:ascii="宋体" w:hAnsi="宋体" w:eastAsia="宋体" w:cs="FangSong_GB2312-Identity-H"/>
          <w:b/>
          <w:bCs/>
          <w:color w:val="000000"/>
          <w:sz w:val="36"/>
          <w:szCs w:val="36"/>
          <w:highlight w:val="none"/>
          <w:lang w:val="en-US" w:eastAsia="zh-CN" w:bidi="ar-SA"/>
        </w:rPr>
      </w:pPr>
      <w:r>
        <w:rPr>
          <w:rFonts w:hint="eastAsia" w:ascii="宋体" w:hAnsi="宋体" w:eastAsia="宋体" w:cs="SimSun-Identity-H"/>
          <w:color w:val="000000"/>
          <w:sz w:val="24"/>
          <w:szCs w:val="24"/>
          <w:highlight w:val="none"/>
          <w:lang w:val="en-US" w:eastAsia="zh-CN" w:bidi="ar-SA"/>
        </w:rPr>
        <w:t xml:space="preserve">甲方在项目实施中，若对此项目相关的软件功能有调整或增加，我单位将无条件响应其功能变更的要求。</w:t>
      </w:r>
      <w:r>
        <w:rPr>
          <w:rFonts w:hint="eastAsia" w:ascii="宋体" w:hAnsi="宋体" w:eastAsia="宋体" w:cs="FangSong_GB2312-Identity-H"/>
          <w:b/>
          <w:bCs/>
          <w:color w:val="000000"/>
          <w:sz w:val="36"/>
          <w:szCs w:val="36"/>
          <w:highlight w:val="none"/>
          <w:lang w:val="en-US" w:eastAsia="zh-CN" w:bidi="ar-SA"/>
        </w:rPr>
      </w:r>
      <w:r/>
    </w:p>
    <w:p>
      <w:pPr>
        <w:pStyle w:val="719"/>
        <w:ind w:left="0" w:firstLine="0"/>
        <w:rPr>
          <w:rFonts w:hint="eastAsia" w:ascii="宋体" w:hAnsi="宋体" w:eastAsia="宋体" w:cs="FangSong_GB2312-Identity-H"/>
          <w:b/>
          <w:bCs/>
          <w:color w:val="000000"/>
          <w:sz w:val="36"/>
          <w:szCs w:val="36"/>
          <w:highlight w:val="none"/>
          <w:lang w:val="en-US" w:eastAsia="zh-CN" w:bidi="ar-SA"/>
        </w:rPr>
      </w:pPr>
      <w:r>
        <w:rPr>
          <w:rFonts w:hint="eastAsia" w:ascii="宋体" w:hAnsi="宋体" w:eastAsia="宋体" w:cs="FangSong_GB2312-Identity-H"/>
          <w:b/>
          <w:bCs/>
          <w:color w:val="000000"/>
          <w:sz w:val="36"/>
          <w:szCs w:val="36"/>
          <w:highlight w:val="none"/>
          <w:lang w:val="en-US" w:eastAsia="zh-CN" w:bidi="ar-SA"/>
        </w:rPr>
      </w:r>
      <w:r/>
    </w:p>
    <w:p>
      <w:pPr>
        <w:pStyle w:val="681"/>
        <w:spacing w:line="700" w:lineRule="exact"/>
        <w:rPr>
          <w:rFonts w:ascii="宋体" w:hAnsi="宋体" w:cs="SimSun-Identity-H"/>
          <w:color w:val="000000"/>
          <w:sz w:val="24"/>
          <w:highlight w:val="none"/>
        </w:rPr>
      </w:pPr>
      <w:r>
        <w:rPr>
          <w:rFonts w:hint="eastAsia" w:ascii="宋体" w:hAnsi="宋体" w:cs="SimSun-Identity-H"/>
          <w:color w:val="000000"/>
          <w:sz w:val="24"/>
          <w:highlight w:val="none"/>
        </w:rPr>
        <w:t xml:space="preserve">投标人</w:t>
      </w:r>
      <w:r>
        <w:rPr>
          <w:rFonts w:ascii="宋体" w:hAnsi="宋体" w:cs="SimSun-Identity-H"/>
          <w:color w:val="000000"/>
          <w:sz w:val="24"/>
          <w:highlight w:val="none"/>
        </w:rPr>
        <w:t xml:space="preserve">(</w:t>
      </w:r>
      <w:r>
        <w:rPr>
          <w:rFonts w:hint="eastAsia" w:ascii="宋体" w:hAnsi="宋体" w:cs="SimSun-Identity-H"/>
          <w:color w:val="000000"/>
          <w:sz w:val="24"/>
          <w:highlight w:val="none"/>
        </w:rPr>
        <w:t xml:space="preserve">公章</w:t>
      </w:r>
      <w:r>
        <w:rPr>
          <w:rFonts w:ascii="宋体" w:hAnsi="宋体" w:cs="SimSun-Identity-H"/>
          <w:color w:val="000000"/>
          <w:sz w:val="24"/>
          <w:highlight w:val="none"/>
        </w:rPr>
        <w:t xml:space="preserve">) </w:t>
      </w:r>
      <w:r>
        <w:rPr>
          <w:rFonts w:hint="eastAsia" w:ascii="宋体" w:hAnsi="宋体" w:cs="SimSun-Identity-H"/>
          <w:color w:val="000000"/>
          <w:sz w:val="24"/>
          <w:highlight w:val="none"/>
        </w:rPr>
        <w:t xml:space="preserve">：</w:t>
      </w:r>
      <w:r>
        <w:rPr>
          <w:rFonts w:ascii="宋体" w:hAnsi="宋体" w:cs="SimSun-Identity-H"/>
          <w:color w:val="000000"/>
          <w:sz w:val="24"/>
          <w:highlight w:val="none"/>
        </w:rPr>
        <w:t xml:space="preserve">                          </w:t>
      </w:r>
      <w:r>
        <w:rPr>
          <w:rFonts w:ascii="宋体" w:hAnsi="宋体" w:cs="SimSun-Identity-H"/>
          <w:color w:val="000000"/>
          <w:sz w:val="24"/>
          <w:highlight w:val="none"/>
        </w:rPr>
      </w:r>
      <w:r/>
    </w:p>
    <w:p>
      <w:pPr>
        <w:pStyle w:val="681"/>
        <w:jc w:val="left"/>
        <w:spacing w:line="500" w:lineRule="exact"/>
        <w:rPr>
          <w:rFonts w:ascii="宋体" w:cs="FangSong_GB2312-Identity-H"/>
          <w:color w:val="000000"/>
          <w:sz w:val="24"/>
          <w:highlight w:val="none"/>
          <w:u w:val="single"/>
        </w:rPr>
      </w:pPr>
      <w:r>
        <w:rPr>
          <w:rFonts w:hint="eastAsia" w:ascii="宋体" w:hAnsi="宋体" w:cs="FangSong_GB2312-Identity-H"/>
          <w:color w:val="000000"/>
          <w:sz w:val="24"/>
          <w:highlight w:val="none"/>
        </w:rPr>
        <w:t xml:space="preserve">法定代表人或授权委托人（签字或盖章）：</w:t>
      </w:r>
      <w:r>
        <w:rPr>
          <w:rFonts w:ascii="宋体" w:hAnsi="宋体" w:cs="FangSong_GB2312-Identity-H"/>
          <w:color w:val="000000"/>
          <w:sz w:val="24"/>
          <w:highlight w:val="none"/>
          <w:u w:val="single"/>
        </w:rPr>
        <w:t xml:space="preserve">                       </w:t>
      </w:r>
      <w:r>
        <w:rPr>
          <w:rFonts w:ascii="宋体" w:cs="FangSong_GB2312-Identity-H"/>
          <w:color w:val="000000"/>
          <w:sz w:val="24"/>
          <w:highlight w:val="none"/>
          <w:u w:val="single"/>
        </w:rPr>
      </w:r>
      <w:r/>
    </w:p>
    <w:p>
      <w:pPr>
        <w:pStyle w:val="681"/>
        <w:jc w:val="left"/>
        <w:spacing w:line="500" w:lineRule="exact"/>
        <w:rPr>
          <w:rFonts w:hint="eastAsia" w:ascii="宋体" w:hAnsi="宋体" w:cs="FangSong_GB2312-Identity-H"/>
          <w:color w:val="000000"/>
          <w:sz w:val="24"/>
          <w:highlight w:val="none"/>
        </w:rPr>
      </w:pPr>
      <w:r>
        <w:rPr>
          <w:rFonts w:hint="eastAsia" w:ascii="宋体" w:hAnsi="宋体" w:cs="FangSong_GB2312-Identity-H"/>
          <w:color w:val="000000"/>
          <w:sz w:val="24"/>
          <w:highlight w:val="none"/>
        </w:rPr>
        <w:t xml:space="preserve">日期：</w:t>
      </w:r>
      <w:r>
        <w:rPr>
          <w:rFonts w:ascii="宋体" w:hAnsi="宋体" w:cs="FangSong_GB2312-Identity-H"/>
          <w:color w:val="000000"/>
          <w:sz w:val="24"/>
          <w:highlight w:val="none"/>
        </w:rPr>
        <w:t xml:space="preserve"> </w:t>
      </w:r>
      <w:r>
        <w:rPr>
          <w:rFonts w:ascii="宋体" w:hAnsi="宋体" w:cs="FangSong_GB2312-Identity-H"/>
          <w:color w:val="000000"/>
          <w:sz w:val="24"/>
          <w:highlight w:val="none"/>
          <w:u w:val="single"/>
        </w:rPr>
        <w:t xml:space="preserve">         </w:t>
      </w:r>
      <w:r>
        <w:rPr>
          <w:rFonts w:hint="eastAsia" w:ascii="宋体" w:hAnsi="宋体" w:cs="FangSong_GB2312-Identity-H"/>
          <w:color w:val="000000"/>
          <w:sz w:val="24"/>
          <w:highlight w:val="none"/>
        </w:rPr>
        <w:t xml:space="preserve">年</w:t>
      </w:r>
      <w:r>
        <w:rPr>
          <w:rFonts w:ascii="宋体" w:hAnsi="宋体" w:cs="FangSong_GB2312-Identity-H"/>
          <w:color w:val="000000"/>
          <w:sz w:val="24"/>
          <w:highlight w:val="none"/>
          <w:u w:val="single"/>
        </w:rPr>
        <w:t xml:space="preserve">        </w:t>
      </w:r>
      <w:r>
        <w:rPr>
          <w:rFonts w:hint="eastAsia" w:ascii="宋体" w:hAnsi="宋体" w:cs="FangSong_GB2312-Identity-H"/>
          <w:color w:val="000000"/>
          <w:sz w:val="24"/>
          <w:highlight w:val="none"/>
        </w:rPr>
        <w:t xml:space="preserve">月</w:t>
      </w:r>
      <w:r>
        <w:rPr>
          <w:rFonts w:ascii="宋体" w:hAnsi="宋体" w:cs="FangSong_GB2312-Identity-H"/>
          <w:color w:val="000000"/>
          <w:sz w:val="24"/>
          <w:highlight w:val="none"/>
          <w:u w:val="single"/>
        </w:rPr>
        <w:t xml:space="preserve">         </w:t>
      </w:r>
      <w:r>
        <w:rPr>
          <w:rFonts w:hint="eastAsia" w:ascii="宋体" w:hAnsi="宋体" w:cs="FangSong_GB2312-Identity-H"/>
          <w:color w:val="000000"/>
          <w:sz w:val="24"/>
          <w:highlight w:val="none"/>
        </w:rPr>
        <w:t xml:space="preserve">日</w:t>
      </w:r>
      <w:r>
        <w:rPr>
          <w:rFonts w:hint="eastAsia" w:ascii="宋体" w:hAnsi="宋体" w:cs="FangSong_GB2312-Identity-H"/>
          <w:color w:val="000000"/>
          <w:sz w:val="24"/>
          <w:highlight w:val="none"/>
        </w:rPr>
      </w:r>
      <w:r/>
    </w:p>
    <w:p>
      <w:pPr>
        <w:pStyle w:val="719"/>
        <w:ind w:left="0" w:firstLine="0"/>
        <w:rPr>
          <w:rFonts w:ascii="宋体" w:hAnsi="宋体" w:eastAsia="宋体" w:cs="FangSong_GB2312-Identity-H"/>
          <w:b/>
          <w:bCs/>
          <w:color w:val="000000"/>
          <w:sz w:val="36"/>
          <w:szCs w:val="36"/>
          <w:highlight w:val="none"/>
          <w:lang w:val="en-US" w:eastAsia="zh-CN" w:bidi="ar-SA"/>
        </w:rPr>
      </w:pPr>
      <w:r>
        <w:rPr>
          <w:rFonts w:hint="eastAsia" w:ascii="宋体" w:hAnsi="宋体" w:eastAsia="宋体" w:cs="FangSong_GB2312-Identity-H"/>
          <w:b/>
          <w:bCs/>
          <w:color w:val="000000"/>
          <w:sz w:val="36"/>
          <w:szCs w:val="36"/>
          <w:highlight w:val="none"/>
          <w:lang w:val="en-US" w:eastAsia="zh-CN" w:bidi="ar-SA"/>
        </w:rPr>
        <w:t xml:space="preserve"> </w:t>
      </w:r>
      <w:r>
        <w:rPr>
          <w:rFonts w:ascii="宋体" w:hAnsi="宋体" w:eastAsia="宋体" w:cs="FangSong_GB2312-Identity-H"/>
          <w:b/>
          <w:bCs/>
          <w:color w:val="000000"/>
          <w:sz w:val="36"/>
          <w:szCs w:val="36"/>
          <w:highlight w:val="none"/>
          <w:lang w:val="en-US" w:eastAsia="zh-CN" w:bidi="ar-SA"/>
        </w:rPr>
      </w:r>
      <w:r/>
    </w:p>
    <w:p>
      <w:pPr>
        <w:pStyle w:val="681"/>
        <w:ind w:right="550" w:firstLine="315"/>
        <w:rPr>
          <w:rFonts w:hint="eastAsia" w:ascii="宋体" w:hAnsi="宋体" w:cs="Angsana New"/>
          <w:color w:val="000000"/>
          <w:szCs w:val="21"/>
          <w:highlight w:val="none"/>
          <w:lang w:bidi="th-TH"/>
        </w:rPr>
      </w:pPr>
      <w:r>
        <w:rPr>
          <w:rFonts w:hint="eastAsia" w:ascii="宋体" w:hAnsi="宋体" w:cs="Angsana New"/>
          <w:color w:val="000000"/>
          <w:szCs w:val="21"/>
          <w:highlight w:val="none"/>
          <w:lang w:bidi="th-TH"/>
        </w:rPr>
      </w:r>
      <w:r/>
    </w:p>
    <w:p>
      <w:pPr>
        <w:pStyle w:val="681"/>
        <w:spacing w:line="500" w:lineRule="exact"/>
        <w:rPr>
          <w:rFonts w:hint="eastAsia" w:ascii="宋体" w:hAnsi="宋体" w:cs="FangSong_GB2312-Identity-H"/>
          <w:b/>
          <w:bCs/>
          <w:color w:val="000000"/>
          <w:sz w:val="24"/>
          <w:highlight w:val="none"/>
        </w:rPr>
      </w:pPr>
      <w:r>
        <w:rPr>
          <w:rFonts w:ascii="宋体" w:hAnsi="宋体" w:cs="FangSong_GB2312-Identity-H"/>
          <w:color w:val="000000"/>
          <w:sz w:val="24"/>
          <w:highlight w:val="none"/>
        </w:rPr>
        <w:br w:type="page" w:clear="all"/>
      </w:r>
      <w:r>
        <w:rPr>
          <w:rFonts w:hint="eastAsia" w:ascii="宋体" w:hAnsi="宋体" w:cs="FangSong_GB2312-Identity-H"/>
          <w:color w:val="000000"/>
          <w:sz w:val="24"/>
          <w:highlight w:val="none"/>
        </w:rPr>
        <w:t xml:space="preserve">格式六：</w:t>
      </w:r>
      <w:r>
        <w:rPr>
          <w:rFonts w:hint="eastAsia" w:ascii="宋体" w:hAnsi="宋体" w:cs="FangSong_GB2312-Identity-H"/>
          <w:b/>
          <w:bCs/>
          <w:color w:val="000000"/>
          <w:sz w:val="24"/>
          <w:highlight w:val="none"/>
        </w:rPr>
      </w:r>
      <w:r/>
    </w:p>
    <w:p>
      <w:pPr>
        <w:pStyle w:val="681"/>
        <w:jc w:val="center"/>
        <w:spacing w:line="700" w:lineRule="exact"/>
        <w:rPr>
          <w:rFonts w:hint="eastAsia" w:ascii="宋体" w:hAnsi="宋体" w:cs="FangSong_GB2312-Identity-H"/>
          <w:b/>
          <w:bCs/>
          <w:color w:val="000000"/>
          <w:sz w:val="36"/>
          <w:szCs w:val="36"/>
          <w:highlight w:val="none"/>
        </w:rPr>
      </w:pPr>
      <w:r>
        <w:rPr>
          <w:rFonts w:hint="eastAsia" w:ascii="宋体" w:hAnsi="宋体" w:cs="FangSong_GB2312-Identity-H"/>
          <w:b/>
          <w:bCs/>
          <w:color w:val="000000"/>
          <w:sz w:val="36"/>
          <w:szCs w:val="36"/>
          <w:highlight w:val="none"/>
        </w:rPr>
        <w:t xml:space="preserve">商务条款偏离表</w:t>
      </w:r>
      <w:r>
        <w:rPr>
          <w:rFonts w:hint="eastAsia" w:ascii="宋体" w:hAnsi="宋体" w:cs="FangSong_GB2312-Identity-H"/>
          <w:b/>
          <w:bCs/>
          <w:color w:val="000000"/>
          <w:sz w:val="36"/>
          <w:szCs w:val="36"/>
          <w:highlight w:val="none"/>
        </w:rPr>
      </w:r>
      <w:r/>
    </w:p>
    <w:p>
      <w:pPr>
        <w:pStyle w:val="681"/>
        <w:spacing w:line="700" w:lineRule="exact"/>
        <w:rPr>
          <w:rFonts w:hint="eastAsia" w:ascii="宋体" w:hAnsi="宋体" w:cs="FangSong_GB2312-Identity-H"/>
          <w:color w:val="000000"/>
          <w:szCs w:val="21"/>
          <w:highlight w:val="none"/>
        </w:rPr>
      </w:pPr>
      <w:r>
        <w:rPr>
          <w:rFonts w:hint="eastAsia" w:ascii="宋体" w:hAnsi="宋体" w:cs="FangSong_GB2312-Identity-H"/>
          <w:color w:val="000000"/>
          <w:szCs w:val="21"/>
          <w:highlight w:val="none"/>
        </w:rPr>
        <w:t xml:space="preserve">                          </w:t>
      </w:r>
      <w:r>
        <w:rPr>
          <w:rFonts w:ascii="宋体" w:hAnsi="宋体" w:cs="FangSong_GB2312-Identity-H"/>
          <w:color w:val="000000"/>
          <w:szCs w:val="21"/>
          <w:highlight w:val="none"/>
        </w:rPr>
        <w:t xml:space="preserve"> </w:t>
      </w:r>
      <w:r>
        <w:rPr>
          <w:rFonts w:hint="eastAsia" w:ascii="宋体" w:hAnsi="宋体" w:cs="FangSong_GB2312-Identity-H"/>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971"/>
        <w:gridCol w:w="2349"/>
        <w:gridCol w:w="2340"/>
        <w:gridCol w:w="1620"/>
      </w:tblGrid>
      <w:tr>
        <w:trPr>
          <w:trHeight w:val="992"/>
        </w:trPr>
        <w:tc>
          <w:tcPr>
            <w:tcW w:w="1368" w:type="dxa"/>
            <w:vAlign w:val="center"/>
            <w:textDirection w:val="lrTb"/>
            <w:noWrap w:val="false"/>
          </w:tcPr>
          <w:p>
            <w:pPr>
              <w:pStyle w:val="681"/>
              <w:jc w:val="center"/>
              <w:spacing w:line="36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t xml:space="preserve">序号</w:t>
            </w: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36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t xml:space="preserve">招标文件</w:t>
            </w:r>
            <w:r>
              <w:rPr>
                <w:rFonts w:hint="eastAsia" w:ascii="宋体" w:hAnsi="宋体" w:cs="FangSong_GB2312-Identity-H"/>
                <w:bCs/>
                <w:color w:val="000000"/>
                <w:szCs w:val="21"/>
                <w:highlight w:val="none"/>
              </w:rPr>
            </w:r>
            <w:r/>
          </w:p>
          <w:p>
            <w:pPr>
              <w:pStyle w:val="681"/>
              <w:jc w:val="center"/>
              <w:spacing w:line="36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t xml:space="preserve">条目号</w:t>
            </w: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36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t xml:space="preserve">招标文件的</w:t>
            </w:r>
            <w:r>
              <w:rPr>
                <w:rFonts w:hint="eastAsia" w:ascii="宋体" w:hAnsi="宋体" w:cs="FangSong_GB2312-Identity-H"/>
                <w:bCs/>
                <w:color w:val="000000"/>
                <w:szCs w:val="21"/>
                <w:highlight w:val="none"/>
              </w:rPr>
            </w:r>
            <w:r/>
          </w:p>
          <w:p>
            <w:pPr>
              <w:pStyle w:val="681"/>
              <w:jc w:val="center"/>
              <w:spacing w:line="36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t xml:space="preserve">商务条款</w:t>
            </w: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36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t xml:space="preserve">投标文件的</w:t>
            </w:r>
            <w:r>
              <w:rPr>
                <w:rFonts w:hint="eastAsia" w:ascii="宋体" w:hAnsi="宋体" w:cs="FangSong_GB2312-Identity-H"/>
                <w:bCs/>
                <w:color w:val="000000"/>
                <w:szCs w:val="21"/>
                <w:highlight w:val="none"/>
              </w:rPr>
            </w:r>
            <w:r/>
          </w:p>
          <w:p>
            <w:pPr>
              <w:pStyle w:val="681"/>
              <w:jc w:val="center"/>
              <w:spacing w:line="36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t xml:space="preserve">商务条款</w:t>
            </w: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36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t xml:space="preserve">说明</w:t>
            </w: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r>
        <w:trPr>
          <w:trHeight w:val="765" w:hRule="exact"/>
        </w:trPr>
        <w:tc>
          <w:tcPr>
            <w:tcW w:w="1368"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971"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9"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234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c>
          <w:tcPr>
            <w:tcW w:w="1620" w:type="dxa"/>
            <w:vAlign w:val="center"/>
            <w:textDirection w:val="lrTb"/>
            <w:noWrap w:val="false"/>
          </w:tcPr>
          <w:p>
            <w:pPr>
              <w:pStyle w:val="681"/>
              <w:jc w:val="center"/>
              <w:spacing w:line="700" w:lineRule="exact"/>
              <w:rPr>
                <w:rFonts w:hint="eastAsia" w:ascii="宋体" w:hAnsi="宋体" w:cs="FangSong_GB2312-Identity-H"/>
                <w:bCs/>
                <w:color w:val="000000"/>
                <w:szCs w:val="21"/>
                <w:highlight w:val="none"/>
              </w:rPr>
            </w:pPr>
            <w:r>
              <w:rPr>
                <w:rFonts w:hint="eastAsia" w:ascii="宋体" w:hAnsi="宋体" w:cs="FangSong_GB2312-Identity-H"/>
                <w:bCs/>
                <w:color w:val="000000"/>
                <w:szCs w:val="21"/>
                <w:highlight w:val="none"/>
              </w:rPr>
            </w:r>
            <w:r/>
          </w:p>
        </w:tc>
      </w:tr>
    </w:tbl>
    <w:p>
      <w:pPr>
        <w:pStyle w:val="681"/>
        <w:spacing w:line="700" w:lineRule="exact"/>
        <w:rPr>
          <w:rFonts w:hint="eastAsia" w:ascii="宋体" w:hAnsi="宋体" w:cs="FangSong_GB2312-Identity-H"/>
          <w:bCs/>
          <w:color w:val="000000"/>
          <w:szCs w:val="21"/>
          <w:highlight w:val="none"/>
        </w:rPr>
      </w:pPr>
      <w:r>
        <w:rPr>
          <w:rFonts w:hint="eastAsia" w:ascii="宋体" w:hAnsi="宋体" w:cs="FangSong_GB2312-Identity-H"/>
          <w:color w:val="000000"/>
          <w:szCs w:val="21"/>
          <w:highlight w:val="none"/>
        </w:rPr>
        <w:t xml:space="preserve">我方承诺：除上表中的偏离外，完全响应招标文件的其他条款。</w:t>
      </w:r>
      <w:r>
        <w:rPr>
          <w:rFonts w:hint="eastAsia" w:ascii="宋体" w:hAnsi="宋体" w:cs="FangSong_GB2312-Identity-H"/>
          <w:bCs/>
          <w:color w:val="000000"/>
          <w:szCs w:val="21"/>
          <w:highlight w:val="none"/>
        </w:rPr>
      </w:r>
      <w:r/>
    </w:p>
    <w:p>
      <w:pPr>
        <w:pStyle w:val="681"/>
        <w:jc w:val="left"/>
        <w:spacing w:line="500" w:lineRule="exact"/>
        <w:rPr>
          <w:rFonts w:hint="eastAsia" w:ascii="宋体" w:hAnsi="宋体" w:cs="FangSong_GB2312-Identity-H"/>
          <w:color w:val="000000"/>
          <w:szCs w:val="21"/>
          <w:highlight w:val="none"/>
        </w:rPr>
      </w:pPr>
      <w:r>
        <w:rPr>
          <w:rFonts w:hint="eastAsia" w:ascii="宋体" w:hAnsi="宋体" w:cs="FangSong_GB2312-Identity-H"/>
          <w:color w:val="000000"/>
          <w:szCs w:val="21"/>
          <w:highlight w:val="none"/>
        </w:rPr>
      </w:r>
      <w:r/>
    </w:p>
    <w:p>
      <w:pPr>
        <w:pStyle w:val="681"/>
        <w:jc w:val="left"/>
        <w:spacing w:line="500" w:lineRule="exact"/>
        <w:rPr>
          <w:rFonts w:ascii="宋体" w:hAnsi="宋体" w:cs="FangSong_GB2312-Identity-H"/>
          <w:color w:val="000000"/>
          <w:szCs w:val="21"/>
          <w:highlight w:val="none"/>
        </w:rPr>
      </w:pPr>
      <w:r>
        <w:rPr>
          <w:rFonts w:hint="eastAsia" w:ascii="宋体" w:hAnsi="宋体" w:cs="FangSong_GB2312-Identity-H"/>
          <w:color w:val="000000"/>
          <w:szCs w:val="21"/>
          <w:highlight w:val="none"/>
        </w:rPr>
        <w:t xml:space="preserve">供应商</w:t>
      </w:r>
      <w:r>
        <w:rPr>
          <w:rFonts w:ascii="宋体" w:hAnsi="宋体" w:cs="FangSong_GB2312-Identity-H"/>
          <w:color w:val="000000"/>
          <w:szCs w:val="21"/>
          <w:highlight w:val="none"/>
        </w:rPr>
        <w:t xml:space="preserve">(</w:t>
      </w:r>
      <w:r>
        <w:rPr>
          <w:rFonts w:hint="eastAsia" w:ascii="宋体" w:hAnsi="宋体" w:cs="FangSong_GB2312-Identity-H"/>
          <w:color w:val="000000"/>
          <w:szCs w:val="21"/>
          <w:highlight w:val="none"/>
        </w:rPr>
        <w:t xml:space="preserve">公章</w:t>
      </w:r>
      <w:r>
        <w:rPr>
          <w:rFonts w:ascii="宋体" w:hAnsi="宋体" w:cs="FangSong_GB2312-Identity-H"/>
          <w:color w:val="000000"/>
          <w:szCs w:val="21"/>
          <w:highlight w:val="none"/>
        </w:rPr>
        <w:t xml:space="preserve">) </w:t>
      </w:r>
      <w:r>
        <w:rPr>
          <w:rFonts w:hint="eastAsia" w:ascii="宋体" w:hAnsi="宋体" w:cs="FangSong_GB2312-Identity-H"/>
          <w:color w:val="000000"/>
          <w:szCs w:val="21"/>
          <w:highlight w:val="none"/>
        </w:rPr>
        <w:t xml:space="preserve">：</w:t>
      </w:r>
      <w:r>
        <w:rPr>
          <w:rFonts w:hint="eastAsia" w:ascii="宋体" w:hAnsi="宋体" w:cs="FangSong_GB2312-Identity-H"/>
          <w:color w:val="000000"/>
          <w:szCs w:val="21"/>
          <w:highlight w:val="none"/>
          <w:u w:val="single"/>
        </w:rPr>
        <w:t xml:space="preserve">                    </w:t>
      </w:r>
      <w:r>
        <w:rPr>
          <w:rFonts w:hint="eastAsia" w:ascii="宋体" w:hAnsi="宋体" w:cs="FangSong_GB2312-Identity-H"/>
          <w:color w:val="000000"/>
          <w:szCs w:val="21"/>
          <w:highlight w:val="none"/>
        </w:rPr>
        <w:t xml:space="preserve">                </w:t>
      </w:r>
      <w:r>
        <w:rPr>
          <w:rFonts w:ascii="宋体" w:hAnsi="宋体" w:cs="FangSong_GB2312-Identity-H"/>
          <w:color w:val="000000"/>
          <w:szCs w:val="21"/>
          <w:highlight w:val="none"/>
        </w:rPr>
      </w:r>
      <w:r/>
    </w:p>
    <w:p>
      <w:pPr>
        <w:pStyle w:val="681"/>
        <w:jc w:val="left"/>
        <w:spacing w:line="500" w:lineRule="exact"/>
        <w:rPr>
          <w:rFonts w:ascii="宋体" w:hAnsi="宋体" w:cs="FangSong_GB2312-Identity-H"/>
          <w:color w:val="000000"/>
          <w:szCs w:val="21"/>
          <w:highlight w:val="none"/>
          <w:u w:val="single"/>
        </w:rPr>
      </w:pPr>
      <w:r>
        <w:rPr>
          <w:rFonts w:hint="eastAsia" w:ascii="宋体" w:hAnsi="宋体" w:cs="FangSong_GB2312-Identity-H"/>
          <w:color w:val="000000"/>
          <w:szCs w:val="21"/>
          <w:highlight w:val="none"/>
        </w:rPr>
        <w:t xml:space="preserve">法定代表人或授权委托人</w:t>
      </w:r>
      <w:r>
        <w:rPr>
          <w:rFonts w:ascii="宋体" w:hAnsi="宋体" w:cs="FangSong_GB2312-Identity-H"/>
          <w:color w:val="000000"/>
          <w:szCs w:val="21"/>
          <w:highlight w:val="none"/>
        </w:rPr>
        <w:t xml:space="preserve">(</w:t>
      </w:r>
      <w:r>
        <w:rPr>
          <w:rFonts w:hint="eastAsia" w:ascii="宋体" w:hAnsi="宋体" w:cs="FangSong_GB2312-Identity-H"/>
          <w:color w:val="000000"/>
          <w:szCs w:val="21"/>
          <w:highlight w:val="none"/>
        </w:rPr>
        <w:t xml:space="preserve">签章或盖章</w:t>
      </w:r>
      <w:r>
        <w:rPr>
          <w:rFonts w:ascii="宋体" w:hAnsi="宋体" w:cs="FangSong_GB2312-Identity-H"/>
          <w:color w:val="000000"/>
          <w:szCs w:val="21"/>
          <w:highlight w:val="none"/>
        </w:rPr>
        <w:t xml:space="preserve">) </w:t>
      </w:r>
      <w:r>
        <w:rPr>
          <w:rFonts w:hint="eastAsia" w:ascii="宋体" w:hAnsi="宋体" w:cs="FangSong_GB2312-Identity-H"/>
          <w:color w:val="000000"/>
          <w:szCs w:val="21"/>
          <w:highlight w:val="none"/>
        </w:rPr>
        <w:t xml:space="preserve">：</w:t>
      </w:r>
      <w:r>
        <w:rPr>
          <w:rFonts w:hint="eastAsia" w:ascii="宋体" w:hAnsi="宋体" w:cs="FangSong_GB2312-Identity-H"/>
          <w:color w:val="000000"/>
          <w:szCs w:val="21"/>
          <w:highlight w:val="none"/>
          <w:u w:val="single"/>
        </w:rPr>
        <w:t xml:space="preserve">                </w:t>
      </w:r>
      <w:r>
        <w:rPr>
          <w:rFonts w:ascii="宋体" w:hAnsi="宋体" w:cs="FangSong_GB2312-Identity-H"/>
          <w:color w:val="000000"/>
          <w:szCs w:val="21"/>
          <w:highlight w:val="none"/>
          <w:u w:val="single"/>
        </w:rPr>
      </w:r>
      <w:r/>
    </w:p>
    <w:p>
      <w:pPr>
        <w:pStyle w:val="681"/>
        <w:ind w:right="420"/>
        <w:jc w:val="right"/>
        <w:spacing w:line="700" w:lineRule="exact"/>
        <w:rPr>
          <w:rFonts w:hint="eastAsia" w:ascii="宋体" w:hAnsi="宋体" w:cs="FangSong_GB2312-Identity-H"/>
          <w:b/>
          <w:bCs/>
          <w:color w:val="000000"/>
          <w:sz w:val="44"/>
          <w:szCs w:val="44"/>
          <w:highlight w:val="none"/>
        </w:rPr>
      </w:pPr>
      <w:r>
        <w:rPr>
          <w:rFonts w:hint="eastAsia" w:ascii="宋体" w:hAnsi="宋体" w:cs="FangSong_GB2312-Identity-H"/>
          <w:color w:val="000000"/>
          <w:szCs w:val="21"/>
          <w:highlight w:val="none"/>
        </w:rPr>
        <w:t xml:space="preserve">日期：</w:t>
      </w:r>
      <w:r>
        <w:rPr>
          <w:rFonts w:ascii="宋体" w:hAnsi="宋体" w:cs="FangSong_GB2312-Identity-H"/>
          <w:color w:val="000000"/>
          <w:szCs w:val="21"/>
          <w:highlight w:val="none"/>
        </w:rPr>
        <w:t xml:space="preserve"> </w:t>
      </w:r>
      <w:r>
        <w:rPr>
          <w:rFonts w:hint="eastAsia" w:ascii="宋体" w:hAnsi="宋体" w:cs="FangSong_GB2312-Identity-H"/>
          <w:color w:val="000000"/>
          <w:szCs w:val="21"/>
          <w:highlight w:val="none"/>
          <w:u w:val="single"/>
        </w:rPr>
        <w:t xml:space="preserve">        </w:t>
      </w:r>
      <w:r>
        <w:rPr>
          <w:rFonts w:hint="eastAsia" w:ascii="宋体" w:hAnsi="宋体" w:cs="FangSong_GB2312-Identity-H"/>
          <w:color w:val="000000"/>
          <w:szCs w:val="21"/>
          <w:highlight w:val="none"/>
        </w:rPr>
        <w:t xml:space="preserve">年</w:t>
      </w:r>
      <w:r>
        <w:rPr>
          <w:rFonts w:hint="eastAsia" w:ascii="宋体" w:hAnsi="宋体" w:cs="FangSong_GB2312-Identity-H"/>
          <w:color w:val="000000"/>
          <w:szCs w:val="21"/>
          <w:highlight w:val="none"/>
          <w:u w:val="single"/>
        </w:rPr>
        <w:t xml:space="preserve">       </w:t>
      </w:r>
      <w:r>
        <w:rPr>
          <w:rFonts w:hint="eastAsia" w:ascii="宋体" w:hAnsi="宋体" w:cs="FangSong_GB2312-Identity-H"/>
          <w:color w:val="000000"/>
          <w:szCs w:val="21"/>
          <w:highlight w:val="none"/>
        </w:rPr>
        <w:t xml:space="preserve">月</w:t>
      </w:r>
      <w:r>
        <w:rPr>
          <w:rFonts w:hint="eastAsia" w:ascii="宋体" w:hAnsi="宋体" w:cs="FangSong_GB2312-Identity-H"/>
          <w:color w:val="000000"/>
          <w:szCs w:val="21"/>
          <w:highlight w:val="none"/>
          <w:u w:val="single"/>
        </w:rPr>
        <w:t xml:space="preserve">        </w:t>
      </w:r>
      <w:r>
        <w:rPr>
          <w:rFonts w:hint="eastAsia" w:ascii="宋体" w:hAnsi="宋体" w:cs="FangSong_GB2312-Identity-H"/>
          <w:color w:val="000000"/>
          <w:szCs w:val="21"/>
          <w:highlight w:val="none"/>
        </w:rPr>
        <w:t xml:space="preserve">日</w:t>
      </w:r>
      <w:r>
        <w:rPr>
          <w:rFonts w:hint="eastAsia" w:ascii="宋体" w:hAnsi="宋体" w:cs="FangSong_GB2312-Identity-H"/>
          <w:b/>
          <w:bCs/>
          <w:color w:val="000000"/>
          <w:sz w:val="44"/>
          <w:szCs w:val="44"/>
          <w:highlight w:val="none"/>
        </w:rPr>
      </w:r>
      <w:r/>
    </w:p>
    <w:p>
      <w:pPr>
        <w:pStyle w:val="681"/>
        <w:jc w:val="center"/>
        <w:spacing w:line="700" w:lineRule="exact"/>
        <w:rPr>
          <w:rFonts w:hint="eastAsia" w:ascii="宋体" w:hAnsi="宋体" w:cs="FangSong_GB2312-Identity-H"/>
          <w:b/>
          <w:bCs/>
          <w:color w:val="000000"/>
          <w:sz w:val="44"/>
          <w:szCs w:val="44"/>
          <w:highlight w:val="none"/>
        </w:rPr>
      </w:pPr>
      <w:r>
        <w:rPr>
          <w:rFonts w:hint="eastAsia" w:ascii="宋体" w:hAnsi="宋体" w:cs="FangSong_GB2312-Identity-H"/>
          <w:b/>
          <w:bCs/>
          <w:color w:val="000000"/>
          <w:sz w:val="44"/>
          <w:szCs w:val="44"/>
          <w:highlight w:val="none"/>
        </w:rPr>
      </w:r>
      <w:r/>
    </w:p>
    <w:p>
      <w:pPr>
        <w:pStyle w:val="681"/>
        <w:jc w:val="left"/>
        <w:rPr>
          <w:rFonts w:hint="eastAsia" w:ascii="宋体" w:hAnsi="宋体"/>
          <w:color w:val="000000"/>
          <w:sz w:val="24"/>
          <w:highlight w:val="none"/>
        </w:rPr>
      </w:pPr>
      <w:r>
        <w:rPr>
          <w:rFonts w:hint="eastAsia" w:ascii="宋体" w:hAnsi="宋体"/>
          <w:color w:val="000000"/>
          <w:sz w:val="24"/>
          <w:highlight w:val="none"/>
        </w:rPr>
        <w:t xml:space="preserve">格式七：</w:t>
      </w:r>
      <w:r>
        <w:rPr>
          <w:rFonts w:hint="eastAsia" w:ascii="宋体" w:hAnsi="宋体"/>
          <w:color w:val="000000"/>
          <w:sz w:val="24"/>
          <w:highlight w:val="none"/>
        </w:rPr>
      </w:r>
      <w:r/>
    </w:p>
    <w:p>
      <w:pPr>
        <w:pStyle w:val="681"/>
        <w:ind w:firstLine="361"/>
        <w:jc w:val="center"/>
        <w:spacing w:line="560" w:lineRule="exact"/>
        <w:rPr>
          <w:rFonts w:hint="eastAsia" w:ascii="宋体" w:hAnsi="宋体" w:cs="FangSong_GB2312-Identity-H"/>
          <w:b/>
          <w:bCs/>
          <w:color w:val="000000"/>
          <w:sz w:val="36"/>
          <w:szCs w:val="36"/>
          <w:highlight w:val="none"/>
        </w:rPr>
      </w:pPr>
      <w:r>
        <w:rPr>
          <w:rFonts w:hint="eastAsia" w:ascii="宋体" w:hAnsi="宋体" w:cs="FangSong_GB2312-Identity-H"/>
          <w:b/>
          <w:bCs/>
          <w:color w:val="000000"/>
          <w:sz w:val="36"/>
          <w:szCs w:val="36"/>
          <w:highlight w:val="none"/>
        </w:rPr>
        <w:t xml:space="preserve">中小企业声明函（如有）</w:t>
      </w:r>
      <w:r>
        <w:rPr>
          <w:rFonts w:hint="eastAsia" w:ascii="宋体" w:hAnsi="宋体" w:cs="FangSong_GB2312-Identity-H"/>
          <w:b/>
          <w:bCs/>
          <w:color w:val="000000"/>
          <w:sz w:val="36"/>
          <w:szCs w:val="36"/>
          <w:highlight w:val="none"/>
        </w:rPr>
      </w:r>
      <w:r/>
    </w:p>
    <w:p>
      <w:pPr>
        <w:pStyle w:val="681"/>
        <w:ind w:firstLine="420"/>
        <w:spacing w:line="600" w:lineRule="exact"/>
        <w:rPr>
          <w:rFonts w:ascii="宋体" w:hAnsi="宋体"/>
          <w:color w:val="000000"/>
          <w:szCs w:val="21"/>
          <w:highlight w:val="none"/>
        </w:rPr>
      </w:pPr>
      <w:r>
        <w:rPr>
          <w:rFonts w:hint="eastAsia" w:ascii="宋体" w:hAnsi="宋体"/>
          <w:color w:val="000000"/>
          <w:szCs w:val="21"/>
          <w:highlight w:val="none"/>
        </w:rPr>
        <w:t xml:space="preserve">本公司（联合体）郑重声明，根据《政府采购促进中小企业发展管理办法》（财库﹝2020﹞46 号）的规定，本公司（联合体）参加 </w:t>
      </w:r>
      <w:r>
        <w:rPr>
          <w:rFonts w:hint="eastAsia" w:ascii="宋体" w:hAnsi="宋体"/>
          <w:color w:val="000000"/>
          <w:szCs w:val="21"/>
          <w:highlight w:val="none"/>
          <w:u w:val="single"/>
        </w:rPr>
        <w:t xml:space="preserve">（单位名称） </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 （项目名称） </w:t>
      </w:r>
      <w:r>
        <w:rPr>
          <w:rFonts w:hint="eastAsia" w:ascii="宋体" w:hAnsi="宋体"/>
          <w:color w:val="000000"/>
          <w:szCs w:val="21"/>
          <w:highlight w:val="none"/>
        </w:rPr>
        <w:t xml:space="preserve">采购活动，服务全部由符合政策要求的中小企业承接。相关企业（含联合体中的中小企业、签订分包意向协议的中小企业）的具体情况如下：</w:t>
      </w:r>
      <w:r>
        <w:rPr>
          <w:rFonts w:ascii="宋体" w:hAnsi="宋体"/>
          <w:color w:val="000000"/>
          <w:szCs w:val="21"/>
          <w:highlight w:val="none"/>
        </w:rPr>
      </w:r>
      <w:r/>
    </w:p>
    <w:p>
      <w:pPr>
        <w:pStyle w:val="681"/>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1. </w:t>
      </w:r>
      <w:r>
        <w:rPr>
          <w:rFonts w:hint="eastAsia" w:ascii="宋体" w:hAnsi="宋体"/>
          <w:color w:val="000000"/>
          <w:szCs w:val="21"/>
          <w:highlight w:val="none"/>
          <w:u w:val="single"/>
        </w:rPr>
        <w:t xml:space="preserve">（标的名称） </w:t>
      </w:r>
      <w:r>
        <w:rPr>
          <w:rFonts w:hint="eastAsia" w:ascii="宋体" w:hAnsi="宋体"/>
          <w:color w:val="000000"/>
          <w:szCs w:val="21"/>
          <w:highlight w:val="none"/>
        </w:rPr>
        <w:t xml:space="preserve">，属于 </w:t>
      </w:r>
      <w:r>
        <w:rPr>
          <w:rFonts w:hint="eastAsia" w:ascii="宋体" w:hAnsi="宋体"/>
          <w:color w:val="000000"/>
          <w:szCs w:val="21"/>
          <w:highlight w:val="none"/>
          <w:u w:val="single"/>
        </w:rPr>
        <w:t xml:space="preserve">（软件和信息技术服务业） </w:t>
      </w:r>
      <w:r>
        <w:rPr>
          <w:rFonts w:hint="eastAsia" w:ascii="宋体" w:hAnsi="宋体"/>
          <w:color w:val="000000"/>
          <w:szCs w:val="21"/>
          <w:highlight w:val="none"/>
        </w:rPr>
        <w:t xml:space="preserve">；承建（承接）企业为</w:t>
      </w:r>
      <w:r>
        <w:rPr>
          <w:rFonts w:hint="eastAsia" w:ascii="宋体" w:hAnsi="宋体"/>
          <w:color w:val="000000"/>
          <w:szCs w:val="21"/>
          <w:highlight w:val="none"/>
          <w:u w:val="single"/>
        </w:rPr>
        <w:t xml:space="preserve"> （企业名称） </w:t>
      </w:r>
      <w:r>
        <w:rPr>
          <w:rFonts w:hint="eastAsia" w:ascii="宋体" w:hAnsi="宋体"/>
          <w:color w:val="000000"/>
          <w:szCs w:val="21"/>
          <w:highlight w:val="none"/>
        </w:rPr>
        <w:t xml:space="preserve">，从业人员人，营业收入为 万元，资产总额为万元 ，属于</w:t>
      </w:r>
      <w:r>
        <w:rPr>
          <w:rFonts w:hint="eastAsia" w:ascii="宋体" w:hAnsi="宋体"/>
          <w:color w:val="000000"/>
          <w:szCs w:val="21"/>
          <w:highlight w:val="none"/>
          <w:u w:val="single"/>
        </w:rPr>
        <w:t xml:space="preserve"> （中型企业、小型企业、微型企业）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81"/>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681"/>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ascii="宋体" w:hAnsi="宋体"/>
          <w:color w:val="000000"/>
          <w:szCs w:val="21"/>
          <w:highlight w:val="none"/>
        </w:rPr>
      </w:r>
      <w:r/>
    </w:p>
    <w:p>
      <w:pPr>
        <w:pStyle w:val="681"/>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ascii="宋体" w:hAnsi="宋体"/>
          <w:color w:val="000000"/>
          <w:szCs w:val="21"/>
          <w:highlight w:val="none"/>
        </w:rPr>
      </w:r>
      <w:r/>
    </w:p>
    <w:p>
      <w:pPr>
        <w:pStyle w:val="681"/>
        <w:ind w:firstLine="3255"/>
        <w:spacing w:line="580" w:lineRule="exact"/>
        <w:rPr>
          <w:rFonts w:ascii="宋体" w:hAnsi="宋体"/>
          <w:color w:val="000000"/>
          <w:szCs w:val="21"/>
          <w:highlight w:val="none"/>
        </w:rPr>
      </w:pPr>
      <w:r>
        <w:rPr>
          <w:rFonts w:hint="eastAsia" w:ascii="宋体" w:hAnsi="宋体"/>
          <w:color w:val="000000"/>
          <w:szCs w:val="21"/>
          <w:highlight w:val="none"/>
        </w:rPr>
        <w:t xml:space="preserve">企业名称</w:t>
      </w:r>
      <w:r>
        <w:rPr>
          <w:rFonts w:ascii="宋体" w:hAnsi="宋体"/>
          <w:color w:val="000000"/>
          <w:szCs w:val="21"/>
          <w:highlight w:val="none"/>
        </w:rPr>
        <w:t xml:space="preserve">(</w:t>
      </w:r>
      <w:r>
        <w:rPr>
          <w:rFonts w:hint="eastAsia" w:ascii="宋体" w:hAnsi="宋体"/>
          <w:color w:val="000000"/>
          <w:szCs w:val="21"/>
          <w:highlight w:val="none"/>
        </w:rPr>
        <w:t xml:space="preserve">盖章</w:t>
      </w:r>
      <w:r>
        <w:rPr>
          <w:rFonts w:ascii="宋体" w:hAnsi="宋体"/>
          <w:color w:val="000000"/>
          <w:szCs w:val="21"/>
          <w:highlight w:val="none"/>
        </w:rPr>
        <w:t xml:space="preserve">)</w:t>
      </w:r>
      <w:r>
        <w:rPr>
          <w:rFonts w:hint="eastAsia" w:ascii="宋体" w:hAnsi="宋体"/>
          <w:color w:val="000000"/>
          <w:szCs w:val="21"/>
          <w:highlight w:val="none"/>
        </w:rPr>
        <w:t xml:space="preserve">：</w:t>
      </w:r>
      <w:r>
        <w:rPr>
          <w:rFonts w:ascii="宋体" w:hAnsi="宋体"/>
          <w:color w:val="000000"/>
          <w:szCs w:val="21"/>
          <w:highlight w:val="none"/>
        </w:rPr>
      </w:r>
      <w:r/>
    </w:p>
    <w:p>
      <w:pPr>
        <w:pStyle w:val="681"/>
        <w:ind w:firstLine="3255"/>
        <w:spacing w:line="580" w:lineRule="exact"/>
        <w:rPr>
          <w:rFonts w:ascii="宋体" w:hAnsi="宋体"/>
          <w:color w:val="000000"/>
          <w:szCs w:val="21"/>
          <w:highlight w:val="none"/>
        </w:rPr>
      </w:pPr>
      <w:r>
        <w:rPr>
          <w:rFonts w:hint="eastAsia" w:ascii="宋体" w:hAnsi="宋体"/>
          <w:color w:val="000000"/>
          <w:szCs w:val="21"/>
          <w:highlight w:val="none"/>
        </w:rPr>
        <w:t xml:space="preserve">日</w:t>
      </w:r>
      <w:r>
        <w:rPr>
          <w:rFonts w:ascii="宋体" w:hAnsi="宋体"/>
          <w:color w:val="000000"/>
          <w:szCs w:val="21"/>
          <w:highlight w:val="none"/>
        </w:rPr>
        <w:t xml:space="preserve">  </w:t>
      </w:r>
      <w:r>
        <w:rPr>
          <w:rFonts w:hint="eastAsia" w:ascii="宋体" w:hAnsi="宋体"/>
          <w:color w:val="000000"/>
          <w:szCs w:val="21"/>
          <w:highlight w:val="none"/>
        </w:rPr>
        <w:t xml:space="preserve">期：</w:t>
      </w:r>
      <w:r>
        <w:rPr>
          <w:rFonts w:ascii="宋体" w:hAnsi="宋体"/>
          <w:color w:val="000000"/>
          <w:szCs w:val="21"/>
          <w:highlight w:val="none"/>
        </w:rPr>
      </w:r>
      <w:r/>
    </w:p>
    <w:p>
      <w:pPr>
        <w:pStyle w:val="681"/>
        <w:jc w:val="left"/>
        <w:spacing w:line="580" w:lineRule="exact"/>
        <w:rPr>
          <w:rFonts w:ascii="宋体" w:hAnsi="宋体"/>
          <w:color w:val="000000"/>
          <w:szCs w:val="21"/>
          <w:highlight w:val="none"/>
        </w:rPr>
      </w:pPr>
      <w:r>
        <w:rPr>
          <w:rFonts w:hint="eastAsia" w:ascii="宋体" w:hAnsi="宋体"/>
          <w:color w:val="000000"/>
          <w:szCs w:val="21"/>
          <w:highlight w:val="none"/>
        </w:rPr>
        <w:t xml:space="preserve">注：从业人员、营业收入、资产总额填报上一年度数据，无上一年度数据的新成立企业可不填报。。</w:t>
      </w:r>
      <w:r>
        <w:rPr>
          <w:rFonts w:ascii="宋体" w:hAnsi="宋体"/>
          <w:color w:val="000000"/>
          <w:szCs w:val="21"/>
          <w:highlight w:val="none"/>
        </w:rPr>
      </w:r>
      <w:r/>
    </w:p>
    <w:p>
      <w:pPr>
        <w:pStyle w:val="681"/>
        <w:ind w:right="-92"/>
        <w:jc w:val="center"/>
        <w:spacing w:line="500" w:lineRule="atLeast"/>
        <w:rPr>
          <w:rFonts w:ascii="宋体" w:hAnsi="宋体" w:cs="宋体"/>
          <w:color w:val="000000"/>
          <w:sz w:val="28"/>
          <w:szCs w:val="28"/>
          <w:highlight w:val="none"/>
        </w:rPr>
        <w:outlineLvl w:val="2"/>
      </w:pPr>
      <w:r>
        <w:rPr>
          <w:color w:val="000000"/>
          <w:highlight w:val="none"/>
        </w:rPr>
        <w:br w:type="page" w:clear="all"/>
      </w:r>
      <w:r>
        <w:rPr>
          <w:rFonts w:hint="eastAsia" w:ascii="宋体" w:hAnsi="宋体" w:cs="宋体"/>
          <w:b/>
          <w:color w:val="000000"/>
          <w:sz w:val="28"/>
          <w:szCs w:val="28"/>
          <w:highlight w:val="none"/>
        </w:rPr>
        <w:t xml:space="preserve">属于监狱企业的证明文件（若属于监狱企业）</w:t>
      </w:r>
      <w:r>
        <w:rPr>
          <w:rFonts w:ascii="宋体" w:hAnsi="宋体" w:cs="宋体"/>
          <w:color w:val="000000"/>
          <w:sz w:val="28"/>
          <w:szCs w:val="28"/>
          <w:highlight w:val="none"/>
        </w:rPr>
      </w:r>
      <w:r/>
    </w:p>
    <w:p>
      <w:pPr>
        <w:pStyle w:val="681"/>
        <w:ind w:right="-92"/>
        <w:spacing w:line="500" w:lineRule="atLeast"/>
        <w:rPr>
          <w:rFonts w:ascii="宋体" w:hAnsi="宋体" w:cs="宋体"/>
          <w:color w:val="000000"/>
          <w:sz w:val="28"/>
          <w:szCs w:val="28"/>
          <w:highlight w:val="none"/>
        </w:rPr>
      </w:pPr>
      <w:r>
        <w:rPr>
          <w:rFonts w:ascii="宋体" w:hAnsi="宋体" w:cs="宋体"/>
          <w:color w:val="000000"/>
          <w:sz w:val="28"/>
          <w:szCs w:val="28"/>
          <w:highlight w:val="none"/>
        </w:rPr>
      </w:r>
      <w:r/>
    </w:p>
    <w:p>
      <w:pPr>
        <w:pStyle w:val="681"/>
        <w:ind w:right="-92" w:firstLine="373"/>
        <w:spacing w:line="500" w:lineRule="atLeast"/>
        <w:rPr>
          <w:rFonts w:ascii="宋体" w:hAnsi="宋体" w:cs="宋体"/>
          <w:b/>
          <w:bCs/>
          <w:color w:val="000000"/>
          <w:szCs w:val="21"/>
          <w:highlight w:val="none"/>
        </w:rPr>
      </w:pPr>
      <w:r>
        <w:rPr>
          <w:rFonts w:hint="eastAsia" w:ascii="宋体" w:hAnsi="宋体" w:cs="宋体"/>
          <w:b/>
          <w:bCs/>
          <w:color w:val="000000"/>
          <w:szCs w:val="21"/>
          <w:highlight w:val="none"/>
        </w:rPr>
        <w:t xml:space="preserve">监狱企业参加政府采购活动时，应当提供由省级以上监狱管理局、戒毒管理局（含新疆生产建设兵团）出具的属于监狱企业的证明文件。</w:t>
      </w:r>
      <w:r>
        <w:rPr>
          <w:rFonts w:ascii="宋体" w:hAnsi="宋体" w:cs="宋体"/>
          <w:b/>
          <w:bCs/>
          <w:color w:val="000000"/>
          <w:szCs w:val="21"/>
          <w:highlight w:val="none"/>
        </w:rPr>
      </w:r>
      <w:r/>
    </w:p>
    <w:p>
      <w:pPr>
        <w:pStyle w:val="681"/>
        <w:ind w:right="-92"/>
        <w:spacing w:line="500" w:lineRule="atLeast"/>
        <w:rPr>
          <w:rFonts w:ascii="宋体" w:hAnsi="宋体" w:cs="宋体"/>
          <w:color w:val="000000"/>
          <w:szCs w:val="21"/>
          <w:highlight w:val="none"/>
        </w:rPr>
      </w:pPr>
      <w:r>
        <w:rPr>
          <w:rFonts w:ascii="宋体" w:hAnsi="宋体" w:cs="宋体"/>
          <w:color w:val="000000"/>
          <w:szCs w:val="21"/>
          <w:highlight w:val="none"/>
        </w:rPr>
      </w:r>
      <w:r/>
    </w:p>
    <w:p>
      <w:pPr>
        <w:pStyle w:val="681"/>
        <w:ind w:right="-92"/>
        <w:spacing w:line="500" w:lineRule="atLeast"/>
        <w:rPr>
          <w:rFonts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ascii="宋体" w:hAnsi="宋体" w:cs="宋体"/>
          <w:b/>
          <w:bCs/>
          <w:color w:val="000000"/>
          <w:szCs w:val="21"/>
          <w:highlight w:val="none"/>
        </w:rPr>
      </w:r>
      <w:r/>
    </w:p>
    <w:p>
      <w:pPr>
        <w:pStyle w:val="681"/>
        <w:ind w:right="-92" w:firstLine="371"/>
        <w:jc w:val="left"/>
        <w:spacing w:line="500" w:lineRule="atLeas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ascii="宋体" w:hAnsi="宋体" w:cs="宋体"/>
          <w:color w:val="000000"/>
          <w:szCs w:val="21"/>
          <w:highlight w:val="none"/>
        </w:rPr>
      </w:r>
      <w:r/>
    </w:p>
    <w:p>
      <w:pPr>
        <w:pStyle w:val="681"/>
        <w:ind w:right="-92" w:firstLine="371"/>
        <w:jc w:val="left"/>
        <w:spacing w:line="500" w:lineRule="atLeas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二、在政府采购活动中，监狱企业视同小型、微型企业，享受预留份额、评审中价格扣除等政府采购促进中小企业发展的政府采购政策。</w:t>
      </w:r>
      <w:r>
        <w:rPr>
          <w:rFonts w:ascii="宋体" w:hAnsi="宋体" w:cs="宋体"/>
          <w:color w:val="000000"/>
          <w:szCs w:val="21"/>
          <w:highlight w:val="none"/>
        </w:rPr>
      </w:r>
      <w:r/>
    </w:p>
    <w:p>
      <w:pPr>
        <w:pStyle w:val="681"/>
        <w:ind w:right="-92"/>
        <w:jc w:val="left"/>
        <w:spacing w:line="500" w:lineRule="atLeast"/>
        <w:widowControl/>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ascii="宋体" w:hAnsi="宋体" w:cs="宋体"/>
          <w:b/>
          <w:color w:val="000000"/>
          <w:sz w:val="28"/>
          <w:szCs w:val="28"/>
          <w:highlight w:val="none"/>
        </w:rPr>
      </w:r>
      <w:r/>
    </w:p>
    <w:p>
      <w:pPr>
        <w:pStyle w:val="681"/>
        <w:ind w:right="-92"/>
        <w:jc w:val="center"/>
        <w:spacing w:line="500" w:lineRule="atLeast"/>
        <w:rPr>
          <w:rFonts w:ascii="宋体" w:hAnsi="宋体" w:cs="宋体"/>
          <w:b/>
          <w:color w:val="000000"/>
          <w:sz w:val="28"/>
          <w:szCs w:val="28"/>
          <w:highlight w:val="none"/>
        </w:rPr>
        <w:outlineLvl w:val="2"/>
      </w:pPr>
      <w:r>
        <w:rPr>
          <w:rFonts w:hint="eastAsia" w:ascii="宋体" w:hAnsi="宋体" w:cs="宋体"/>
          <w:b/>
          <w:color w:val="000000"/>
          <w:sz w:val="28"/>
          <w:szCs w:val="28"/>
          <w:highlight w:val="none"/>
        </w:rPr>
        <w:t xml:space="preserve">残疾人福利性单位声明函（若属于残疾人福利性单位）</w:t>
      </w:r>
      <w:r>
        <w:rPr>
          <w:rFonts w:ascii="宋体" w:hAnsi="宋体" w:cs="宋体"/>
          <w:b/>
          <w:color w:val="000000"/>
          <w:sz w:val="28"/>
          <w:szCs w:val="28"/>
          <w:highlight w:val="none"/>
        </w:rPr>
      </w:r>
      <w:r/>
    </w:p>
    <w:p>
      <w:pPr>
        <w:pStyle w:val="681"/>
        <w:ind w:right="-92"/>
        <w:spacing w:line="500" w:lineRule="atLeast"/>
        <w:rPr>
          <w:rFonts w:ascii="宋体" w:hAnsi="宋体" w:cs="宋体"/>
          <w:b/>
          <w:color w:val="000000"/>
          <w:sz w:val="28"/>
          <w:szCs w:val="28"/>
          <w:highlight w:val="none"/>
        </w:rPr>
      </w:pPr>
      <w:r>
        <w:rPr>
          <w:rFonts w:ascii="宋体" w:hAnsi="宋体" w:cs="宋体"/>
          <w:b/>
          <w:color w:val="000000"/>
          <w:sz w:val="28"/>
          <w:szCs w:val="28"/>
          <w:highlight w:val="none"/>
        </w:rPr>
      </w:r>
      <w:r/>
    </w:p>
    <w:p>
      <w:pPr>
        <w:pStyle w:val="681"/>
        <w:ind w:right="-92" w:firstLine="420"/>
        <w:spacing w:line="500" w:lineRule="atLeast"/>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本单位郑重声明，根据《财政部民政部中国残疾人联合会关于促进残疾人就业政府采购政策的通知》（财库〔2017〕 141号）的规定，</w:t>
      </w:r>
      <w:r>
        <w:rPr>
          <w:rFonts w:hint="eastAsia" w:ascii="宋体" w:hAnsi="宋体" w:cs="宋体"/>
          <w:b/>
          <w:bCs/>
          <w:color w:val="000000"/>
          <w:szCs w:val="21"/>
          <w:highlight w:val="none"/>
        </w:rPr>
        <w:t xml:space="preserve">本单位为符合条件的残疾人福利性单位</w:t>
      </w:r>
      <w:r>
        <w:rPr>
          <w:rFonts w:hint="eastAsia" w:ascii="宋体" w:hAnsi="宋体" w:cs="宋体"/>
          <w:color w:val="000000"/>
          <w:szCs w:val="21"/>
          <w:highlight w:val="none"/>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Cs w:val="21"/>
          <w:highlight w:val="none"/>
        </w:rPr>
      </w:r>
      <w:r/>
    </w:p>
    <w:p>
      <w:pPr>
        <w:pStyle w:val="681"/>
        <w:ind w:right="-92" w:firstLine="420"/>
        <w:spacing w:line="500" w:lineRule="atLeast"/>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ascii="宋体" w:hAnsi="宋体" w:cs="宋体"/>
          <w:color w:val="000000"/>
          <w:szCs w:val="21"/>
          <w:highlight w:val="none"/>
        </w:rPr>
      </w:r>
      <w:r/>
    </w:p>
    <w:p>
      <w:pPr>
        <w:pStyle w:val="681"/>
        <w:ind w:right="-92" w:firstLine="420"/>
        <w:spacing w:line="500" w:lineRule="atLeast"/>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rPr>
      </w:r>
      <w:r/>
    </w:p>
    <w:p>
      <w:pPr>
        <w:pStyle w:val="681"/>
        <w:ind w:right="-92" w:firstLine="420"/>
        <w:spacing w:line="500" w:lineRule="atLeast"/>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r>
      <w:r/>
    </w:p>
    <w:p>
      <w:pPr>
        <w:pStyle w:val="681"/>
        <w:ind w:right="-92"/>
        <w:spacing w:line="500" w:lineRule="atLeast"/>
        <w:rPr>
          <w:rFonts w:ascii="宋体" w:hAnsi="宋体" w:cs="宋体"/>
          <w:color w:val="000000"/>
          <w:szCs w:val="21"/>
          <w:highlight w:val="none"/>
        </w:rPr>
      </w:pPr>
      <w:r>
        <w:rPr>
          <w:rFonts w:ascii="宋体" w:hAnsi="宋体" w:cs="宋体"/>
          <w:color w:val="000000"/>
          <w:szCs w:val="21"/>
          <w:highlight w:val="none"/>
        </w:rPr>
      </w:r>
      <w:r/>
    </w:p>
    <w:p>
      <w:pPr>
        <w:pStyle w:val="681"/>
        <w:ind w:right="-92"/>
        <w:spacing w:line="500" w:lineRule="atLeast"/>
        <w:rPr>
          <w:rFonts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ascii="宋体" w:hAnsi="宋体" w:cs="宋体"/>
          <w:b/>
          <w:bCs/>
          <w:color w:val="000000"/>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一、享受政府采购支持政策的残疾人福利性单位应当同时满足以下条件：</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（一）安置的残疾人占本单位在职职工人数的比例不低于25%（含25%），并且安置的残疾人人数不少于10人（含10人）；</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（二）依法与安置的每位残疾人订立了一年以上（含一年）的劳动合同或服务协议；</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（三）为安置的每位残疾人按月足额缴纳了基本养老保险、基本医疗保险、失业保险、工伤保险和生育保险等社会保险费；</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（四）通过银行等金融机构向安置的每位残疾人，按季支付了不低于单位所在区县适用的经省级人民政府批准的月最低工资标准的工资；</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（五）提供本单位制造的货物、承担的工程或者服务（以下简称产品），或者提供其他残疾人福利性单位制造的货物（不包括使用非残疾人福利性单位注册商标的货物）。</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二、符合条件的残疾人福利性单位在参加政府采购活动时，应当提供财库[2017]141号文件规定的《残疾人福利性单位声明函》，并对声明的真实性负责。</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 w:val="21"/>
          <w:szCs w:val="21"/>
          <w:highlight w:val="none"/>
        </w:rPr>
      </w:pPr>
      <w:r>
        <w:rPr>
          <w:rFonts w:hint="eastAsia"/>
          <w:color w:val="000000"/>
          <w:sz w:val="21"/>
          <w:szCs w:val="21"/>
          <w:highlight w:val="none"/>
        </w:rPr>
        <w:t xml:space="preserve">三、在政府采购活动中，残疾人福利性单位视同小型、微型企业，享受预留份额、评审中价格扣除等促进中小企业发展的政府采购政策。</w:t>
      </w:r>
      <w:r>
        <w:rPr>
          <w:color w:val="000000"/>
          <w:sz w:val="21"/>
          <w:szCs w:val="21"/>
          <w:highlight w:val="none"/>
        </w:rPr>
      </w:r>
      <w:r/>
    </w:p>
    <w:p>
      <w:pPr>
        <w:pStyle w:val="751"/>
        <w:ind w:right="-92" w:firstLine="371"/>
        <w:spacing w:before="0" w:beforeAutospacing="0" w:after="0" w:afterAutospacing="0" w:line="500" w:lineRule="atLeast"/>
        <w:shd w:val="clear" w:color="auto" w:fill="ffffff"/>
        <w:rPr>
          <w:color w:val="000000"/>
          <w:szCs w:val="28"/>
          <w:highlight w:val="none"/>
        </w:rPr>
      </w:pPr>
      <w:r>
        <w:rPr>
          <w:rFonts w:hint="eastAsia"/>
          <w:color w:val="000000"/>
          <w:sz w:val="21"/>
          <w:szCs w:val="21"/>
          <w:highlight w:val="none"/>
        </w:rPr>
        <w:t xml:space="preserve">残疾人福利性单位属于小型、微型企业的，不重复享受政策。</w:t>
      </w:r>
      <w:r>
        <w:rPr>
          <w:color w:val="000000"/>
          <w:szCs w:val="28"/>
          <w:highlight w:val="none"/>
        </w:rPr>
      </w:r>
      <w:r/>
    </w:p>
    <w:p>
      <w:pPr>
        <w:pStyle w:val="770"/>
        <w:rPr>
          <w:color w:val="000000"/>
          <w:highlight w:val="none"/>
        </w:rPr>
      </w:pPr>
      <w:r>
        <w:rPr>
          <w:color w:val="000000"/>
          <w:highlight w:val="none"/>
        </w:rPr>
      </w:r>
      <w:r/>
    </w:p>
    <w:p>
      <w:pPr>
        <w:pStyle w:val="681"/>
        <w:jc w:val="left"/>
        <w:spacing w:line="580" w:lineRule="exact"/>
        <w:rPr>
          <w:rFonts w:hint="eastAsia" w:ascii="宋体" w:hAnsi="宋体"/>
          <w:color w:val="000000"/>
          <w:sz w:val="24"/>
          <w:highlight w:val="none"/>
        </w:rPr>
      </w:pPr>
      <w:r>
        <w:rPr>
          <w:rFonts w:hint="eastAsia" w:ascii="宋体" w:hAnsi="宋体"/>
          <w:color w:val="000000"/>
          <w:sz w:val="24"/>
          <w:highlight w:val="none"/>
        </w:rPr>
      </w:r>
      <w:r/>
    </w:p>
    <w:p>
      <w:pPr>
        <w:pStyle w:val="681"/>
        <w:jc w:val="left"/>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681"/>
        <w:ind w:firstLine="210"/>
        <w:rPr>
          <w:rFonts w:ascii="宋体" w:hAnsi="宋体"/>
          <w:color w:val="000000"/>
          <w:sz w:val="24"/>
          <w:highlight w:val="none"/>
        </w:rPr>
      </w:pPr>
      <w:r>
        <w:rPr>
          <w:rFonts w:ascii="宋体" w:hAnsi="宋体"/>
          <w:color w:val="000000"/>
          <w:szCs w:val="21"/>
          <w:highlight w:val="none"/>
        </w:rPr>
        <w:br w:type="page" w:clear="all"/>
      </w:r>
      <w:r>
        <w:rPr>
          <w:rFonts w:hint="eastAsia" w:ascii="宋体" w:hAnsi="宋体"/>
          <w:color w:val="000000"/>
          <w:sz w:val="24"/>
          <w:highlight w:val="none"/>
        </w:rPr>
        <w:t xml:space="preserve">格式八：</w:t>
      </w:r>
      <w:r>
        <w:rPr>
          <w:rFonts w:ascii="宋体" w:hAnsi="宋体"/>
          <w:color w:val="000000"/>
          <w:sz w:val="24"/>
          <w:highlight w:val="none"/>
        </w:rPr>
      </w:r>
      <w:r/>
    </w:p>
    <w:p>
      <w:pPr>
        <w:pStyle w:val="681"/>
        <w:rPr>
          <w:rFonts w:hint="eastAsia" w:ascii="宋体" w:hAnsi="宋体"/>
          <w:color w:val="000000"/>
          <w:szCs w:val="21"/>
          <w:highlight w:val="none"/>
        </w:rPr>
      </w:pPr>
      <w:r>
        <w:rPr>
          <w:rFonts w:hint="eastAsia" w:ascii="宋体" w:hAnsi="宋体"/>
          <w:color w:val="000000"/>
          <w:szCs w:val="21"/>
          <w:highlight w:val="none"/>
        </w:rPr>
      </w:r>
      <w:r/>
    </w:p>
    <w:p>
      <w:pPr>
        <w:pStyle w:val="681"/>
        <w:jc w:val="center"/>
        <w:rPr>
          <w:rFonts w:ascii="宋体" w:hAnsi="宋体"/>
          <w:b/>
          <w:color w:val="000000"/>
          <w:sz w:val="32"/>
          <w:szCs w:val="32"/>
          <w:highlight w:val="none"/>
        </w:rPr>
      </w:pPr>
      <w:r>
        <w:rPr>
          <w:rFonts w:hint="eastAsia" w:ascii="宋体" w:hAnsi="宋体"/>
          <w:b/>
          <w:color w:val="000000"/>
          <w:sz w:val="32"/>
          <w:szCs w:val="32"/>
          <w:highlight w:val="none"/>
        </w:rPr>
        <w:t xml:space="preserve">盐城市大丰区政府招标采购供应商承诺书</w:t>
      </w:r>
      <w:r>
        <w:rPr>
          <w:rFonts w:ascii="宋体" w:hAnsi="宋体"/>
          <w:b/>
          <w:color w:val="000000"/>
          <w:sz w:val="32"/>
          <w:szCs w:val="32"/>
          <w:highlight w:val="none"/>
        </w:rPr>
      </w:r>
      <w:r/>
    </w:p>
    <w:p>
      <w:pPr>
        <w:pStyle w:val="681"/>
        <w:ind w:firstLine="600"/>
        <w:spacing w:line="400" w:lineRule="exact"/>
        <w:rPr>
          <w:color w:val="000000"/>
          <w:sz w:val="30"/>
          <w:szCs w:val="30"/>
          <w:highlight w:val="none"/>
        </w:rPr>
      </w:pPr>
      <w:r>
        <w:rPr>
          <w:color w:val="000000"/>
          <w:sz w:val="30"/>
          <w:szCs w:val="30"/>
          <w:highlight w:val="none"/>
        </w:rPr>
      </w:r>
      <w:r/>
    </w:p>
    <w:p>
      <w:pPr>
        <w:pStyle w:val="681"/>
        <w:ind w:firstLine="420"/>
        <w:spacing w:line="480" w:lineRule="exact"/>
        <w:rPr>
          <w:rFonts w:ascii="宋体" w:hAnsi="宋体" w:cs="仿宋"/>
          <w:color w:val="000000"/>
          <w:szCs w:val="21"/>
          <w:highlight w:val="none"/>
          <w:u w:val="single"/>
        </w:rPr>
      </w:pPr>
      <w:r>
        <w:rPr>
          <w:rFonts w:hint="eastAsia" w:ascii="宋体" w:hAnsi="宋体" w:cs="仿宋"/>
          <w:color w:val="000000"/>
          <w:szCs w:val="21"/>
          <w:highlight w:val="none"/>
        </w:rPr>
        <w:t xml:space="preserve">为营造公开、公平、公正、诚实守信的政府招标采购交易环境，树立诚信守法的供应商形象，本单位参加政府招标采购项目</w:t>
      </w:r>
      <w:r>
        <w:rPr>
          <w:rFonts w:hint="eastAsia" w:ascii="宋体" w:hAnsi="宋体" w:cs="仿宋"/>
          <w:color w:val="000000"/>
          <w:szCs w:val="21"/>
          <w:highlight w:val="none"/>
          <w:u w:val="single"/>
        </w:rPr>
        <w:t xml:space="preserve">：                                       </w:t>
      </w:r>
      <w:r>
        <w:rPr>
          <w:rFonts w:ascii="宋体" w:hAnsi="宋体" w:cs="仿宋"/>
          <w:color w:val="000000"/>
          <w:szCs w:val="21"/>
          <w:highlight w:val="none"/>
          <w:u w:val="single"/>
        </w:rPr>
      </w:r>
      <w:r/>
    </w:p>
    <w:p>
      <w:pPr>
        <w:pStyle w:val="681"/>
        <w:ind w:firstLine="20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的招标采购活动，本人代表本单位作出以下承诺：</w:t>
      </w:r>
      <w:r>
        <w:rPr>
          <w:rFonts w:ascii="宋体" w:hAnsi="宋体" w:cs="仿宋"/>
          <w:color w:val="000000"/>
          <w:szCs w:val="21"/>
          <w:highlight w:val="none"/>
        </w:rPr>
      </w:r>
      <w:r/>
    </w:p>
    <w:p>
      <w:pPr>
        <w:pStyle w:val="681"/>
        <w:ind w:firstLine="42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仿宋"/>
          <w:color w:val="000000"/>
          <w:szCs w:val="21"/>
          <w:highlight w:val="none"/>
        </w:rPr>
      </w:r>
      <w:r/>
    </w:p>
    <w:p>
      <w:pPr>
        <w:pStyle w:val="681"/>
        <w:ind w:firstLine="42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ascii="宋体" w:hAnsi="宋体" w:cs="仿宋"/>
          <w:color w:val="000000"/>
          <w:szCs w:val="21"/>
          <w:highlight w:val="none"/>
        </w:rPr>
      </w:r>
      <w:r/>
    </w:p>
    <w:p>
      <w:pPr>
        <w:pStyle w:val="681"/>
        <w:ind w:firstLine="42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（三）严格依照国家和省、市关于政府招标采购的法律、法规、规章、规范性文件，参加政府招标采购的投标活动；积极履行社会责任，促进廉政建设； </w:t>
      </w:r>
      <w:r>
        <w:rPr>
          <w:rFonts w:ascii="宋体" w:hAnsi="宋体" w:cs="仿宋"/>
          <w:color w:val="000000"/>
          <w:szCs w:val="21"/>
          <w:highlight w:val="none"/>
        </w:rPr>
      </w:r>
      <w:r/>
    </w:p>
    <w:p>
      <w:pPr>
        <w:pStyle w:val="681"/>
        <w:ind w:firstLine="20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   （四）严格遵守即时信息公示规定，及时维护和更新盐城市政府采购网、苏采云交易平台中与本单位相关的信息；</w:t>
      </w:r>
      <w:r>
        <w:rPr>
          <w:rFonts w:ascii="宋体" w:hAnsi="宋体" w:cs="仿宋"/>
          <w:color w:val="000000"/>
          <w:szCs w:val="21"/>
          <w:highlight w:val="none"/>
        </w:rPr>
      </w:r>
      <w:r/>
    </w:p>
    <w:p>
      <w:pPr>
        <w:pStyle w:val="681"/>
        <w:ind w:firstLine="20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ascii="宋体" w:hAnsi="宋体" w:cs="仿宋"/>
          <w:color w:val="000000"/>
          <w:szCs w:val="21"/>
          <w:highlight w:val="none"/>
        </w:rPr>
      </w:r>
      <w:r/>
    </w:p>
    <w:p>
      <w:pPr>
        <w:pStyle w:val="681"/>
        <w:ind w:firstLine="20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（六）自觉接受政府、行业组织、社会公众、新闻舆论的监督；</w:t>
      </w:r>
      <w:r>
        <w:rPr>
          <w:rFonts w:ascii="宋体" w:hAnsi="宋体" w:cs="仿宋"/>
          <w:color w:val="000000"/>
          <w:szCs w:val="21"/>
          <w:highlight w:val="none"/>
        </w:rPr>
      </w:r>
      <w:r/>
    </w:p>
    <w:p>
      <w:pPr>
        <w:pStyle w:val="681"/>
        <w:ind w:firstLine="20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仿宋"/>
          <w:color w:val="000000"/>
          <w:szCs w:val="21"/>
          <w:highlight w:val="none"/>
        </w:rPr>
      </w:r>
      <w:r/>
    </w:p>
    <w:p>
      <w:pPr>
        <w:pStyle w:val="681"/>
        <w:ind w:firstLine="200"/>
        <w:spacing w:line="480" w:lineRule="exact"/>
        <w:rPr>
          <w:rFonts w:ascii="宋体" w:hAnsi="宋体" w:cs="仿宋"/>
          <w:color w:val="000000"/>
          <w:szCs w:val="21"/>
          <w:highlight w:val="none"/>
        </w:rPr>
      </w:pPr>
      <w:r>
        <w:rPr>
          <w:rFonts w:hint="eastAsia" w:ascii="宋体" w:hAnsi="宋体" w:cs="仿宋"/>
          <w:color w:val="000000"/>
          <w:szCs w:val="21"/>
          <w:highlight w:val="none"/>
        </w:rPr>
        <w:t xml:space="preserve">（八）本人已认真阅读了上述承诺，并向本单位员工作了宣传教育。</w:t>
      </w:r>
      <w:r>
        <w:rPr>
          <w:rFonts w:ascii="宋体" w:hAnsi="宋体" w:cs="仿宋"/>
          <w:color w:val="000000"/>
          <w:szCs w:val="21"/>
          <w:highlight w:val="none"/>
        </w:rPr>
      </w:r>
      <w:r/>
    </w:p>
    <w:p>
      <w:pPr>
        <w:pStyle w:val="681"/>
        <w:ind w:firstLine="420"/>
        <w:spacing w:line="340" w:lineRule="exact"/>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681"/>
        <w:ind w:firstLine="420"/>
        <w:spacing w:line="340" w:lineRule="exact"/>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681"/>
        <w:ind w:firstLine="420"/>
        <w:spacing w:line="340" w:lineRule="exact"/>
        <w:rPr>
          <w:rFonts w:ascii="宋体" w:hAnsi="宋体" w:cs="仿宋"/>
          <w:color w:val="000000"/>
          <w:szCs w:val="21"/>
          <w:highlight w:val="none"/>
        </w:rPr>
      </w:pPr>
      <w:r>
        <w:rPr>
          <w:rFonts w:hint="eastAsia" w:ascii="宋体" w:hAnsi="宋体" w:cs="仿宋"/>
          <w:color w:val="000000"/>
          <w:szCs w:val="21"/>
          <w:highlight w:val="none"/>
        </w:rPr>
        <w:t xml:space="preserve">法定代表人签字或盖章：           </w:t>
      </w:r>
      <w:r>
        <w:rPr>
          <w:rFonts w:ascii="宋体" w:hAnsi="宋体" w:cs="仿宋"/>
          <w:color w:val="000000"/>
          <w:szCs w:val="21"/>
          <w:highlight w:val="none"/>
        </w:rPr>
        <w:t xml:space="preserve">                        </w:t>
      </w:r>
      <w:r>
        <w:rPr>
          <w:rFonts w:hint="eastAsia" w:ascii="宋体" w:hAnsi="宋体" w:cs="仿宋"/>
          <w:color w:val="000000"/>
          <w:szCs w:val="21"/>
          <w:highlight w:val="none"/>
        </w:rPr>
        <w:t xml:space="preserve">单位名称（盖章）：</w:t>
      </w:r>
      <w:r>
        <w:rPr>
          <w:rFonts w:ascii="宋体" w:hAnsi="宋体" w:cs="仿宋"/>
          <w:color w:val="000000"/>
          <w:szCs w:val="21"/>
          <w:highlight w:val="none"/>
        </w:rPr>
      </w:r>
      <w:r/>
    </w:p>
    <w:p>
      <w:pPr>
        <w:pStyle w:val="681"/>
        <w:spacing w:line="340" w:lineRule="exact"/>
        <w:rPr>
          <w:rFonts w:ascii="宋体" w:hAnsi="宋体" w:cs="仿宋"/>
          <w:color w:val="000000"/>
          <w:szCs w:val="21"/>
          <w:highlight w:val="none"/>
        </w:rPr>
      </w:pPr>
      <w:r>
        <w:rPr>
          <w:rFonts w:ascii="宋体" w:hAnsi="宋体" w:cs="仿宋"/>
          <w:color w:val="000000"/>
          <w:szCs w:val="21"/>
          <w:highlight w:val="none"/>
        </w:rPr>
      </w:r>
      <w:r/>
    </w:p>
    <w:p>
      <w:pPr>
        <w:pStyle w:val="681"/>
        <w:ind w:firstLine="7770"/>
        <w:spacing w:line="340" w:lineRule="exact"/>
        <w:rPr>
          <w:rFonts w:ascii="宋体" w:hAnsi="宋体" w:cs="仿宋"/>
          <w:color w:val="000000"/>
          <w:szCs w:val="21"/>
          <w:highlight w:val="none"/>
        </w:rPr>
      </w:pPr>
      <w:r>
        <w:rPr>
          <w:rFonts w:hint="eastAsia" w:ascii="宋体" w:hAnsi="宋体" w:cs="仿宋"/>
          <w:color w:val="000000"/>
          <w:szCs w:val="21"/>
          <w:highlight w:val="none"/>
        </w:rPr>
        <w:t xml:space="preserve">年    月    日</w:t>
      </w:r>
      <w:r>
        <w:rPr>
          <w:rFonts w:ascii="宋体" w:hAnsi="宋体" w:cs="仿宋"/>
          <w:color w:val="000000"/>
          <w:szCs w:val="21"/>
          <w:highlight w:val="none"/>
        </w:rPr>
      </w:r>
      <w:r/>
    </w:p>
    <w:p>
      <w:pPr>
        <w:pStyle w:val="681"/>
        <w:jc w:val="center"/>
        <w:spacing w:line="500" w:lineRule="exact"/>
        <w:widowControl/>
        <w:rPr>
          <w:rFonts w:ascii="宋体" w:hAnsi="宋体"/>
          <w:color w:val="000000"/>
          <w:szCs w:val="21"/>
          <w:highlight w:val="none"/>
        </w:rPr>
      </w:pPr>
      <w:r>
        <w:rPr>
          <w:rFonts w:ascii="宋体" w:hAnsi="宋体"/>
          <w:color w:val="000000"/>
          <w:szCs w:val="21"/>
          <w:highlight w:val="none"/>
        </w:rPr>
      </w:r>
      <w:r/>
    </w:p>
    <w:p>
      <w:pPr>
        <w:pStyle w:val="681"/>
        <w:jc w:val="left"/>
        <w:rPr>
          <w:rFonts w:hint="eastAsia" w:ascii="宋体" w:hAnsi="宋体"/>
          <w:color w:val="000000"/>
          <w:sz w:val="24"/>
          <w:highlight w:val="none"/>
        </w:rPr>
        <w:sectPr>
          <w:footerReference w:type="default" r:id="rId12"/>
          <w:footerReference w:type="even" r:id="rId13"/>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olor w:val="000000"/>
          <w:sz w:val="24"/>
          <w:highlight w:val="none"/>
        </w:rPr>
      </w:r>
      <w:r/>
    </w:p>
    <w:p>
      <w:pPr>
        <w:pStyle w:val="681"/>
        <w:jc w:val="left"/>
        <w:rPr>
          <w:rFonts w:hint="eastAsia" w:ascii="宋体" w:hAnsi="宋体"/>
          <w:color w:val="000000"/>
          <w:sz w:val="24"/>
          <w:highlight w:val="none"/>
        </w:rPr>
      </w:pPr>
      <w:r>
        <w:rPr>
          <w:rFonts w:hint="eastAsia" w:ascii="宋体" w:hAnsi="宋体"/>
          <w:color w:val="000000"/>
          <w:sz w:val="24"/>
          <w:highlight w:val="none"/>
        </w:rPr>
        <w:t xml:space="preserve">格式九：</w:t>
      </w:r>
      <w:r>
        <w:rPr>
          <w:rFonts w:hint="eastAsia" w:ascii="宋体" w:hAnsi="宋体"/>
          <w:color w:val="000000"/>
          <w:sz w:val="24"/>
          <w:highlight w:val="none"/>
        </w:rPr>
      </w:r>
      <w:r/>
    </w:p>
    <w:p>
      <w:pPr>
        <w:pStyle w:val="681"/>
        <w:jc w:val="center"/>
        <w:rPr>
          <w:rFonts w:ascii="宋体" w:hAnsi="宋体"/>
          <w:b/>
          <w:color w:val="000000"/>
          <w:sz w:val="32"/>
          <w:szCs w:val="32"/>
          <w:highlight w:val="none"/>
        </w:rPr>
      </w:pPr>
      <w:r>
        <w:rPr>
          <w:rFonts w:hint="eastAsia" w:ascii="宋体" w:hAnsi="宋体"/>
          <w:b/>
          <w:color w:val="000000"/>
          <w:sz w:val="32"/>
          <w:szCs w:val="32"/>
          <w:highlight w:val="none"/>
        </w:rPr>
        <w:t xml:space="preserve">开标一览表</w:t>
      </w:r>
      <w:r>
        <w:rPr>
          <w:rFonts w:ascii="宋体" w:hAnsi="宋体"/>
          <w:b/>
          <w:color w:val="000000"/>
          <w:sz w:val="32"/>
          <w:szCs w:val="32"/>
          <w:highlight w:val="none"/>
        </w:rPr>
      </w:r>
      <w:r/>
    </w:p>
    <w:p>
      <w:pPr>
        <w:pStyle w:val="681"/>
        <w:ind w:firstLine="210"/>
        <w:jc w:val="left"/>
        <w:spacing w:line="480" w:lineRule="exact"/>
        <w:rPr>
          <w:rFonts w:ascii="宋体" w:hAnsi="宋体" w:cs="Segoe UI"/>
          <w:color w:val="000000"/>
          <w:szCs w:val="21"/>
          <w:highlight w:val="none"/>
        </w:rPr>
      </w:pPr>
      <w:r>
        <w:rPr>
          <w:rFonts w:hint="eastAsia" w:ascii="宋体" w:hAnsi="宋体" w:cs="Segoe UI"/>
          <w:color w:val="000000"/>
          <w:szCs w:val="21"/>
          <w:highlight w:val="none"/>
        </w:rPr>
        <w:t xml:space="preserve">项目编号： </w:t>
      </w:r>
      <w:r>
        <w:rPr>
          <w:rFonts w:ascii="宋体" w:hAnsi="宋体" w:cs="Segoe UI"/>
          <w:color w:val="000000"/>
          <w:szCs w:val="21"/>
          <w:highlight w:val="none"/>
        </w:rPr>
      </w:r>
      <w:r/>
    </w:p>
    <w:p>
      <w:pPr>
        <w:pStyle w:val="681"/>
        <w:ind w:firstLine="210"/>
        <w:jc w:val="left"/>
        <w:spacing w:before="100" w:beforeAutospacing="1" w:after="100" w:afterAutospacing="1"/>
        <w:widowControl/>
        <w:rPr>
          <w:rFonts w:ascii="宋体" w:hAnsi="宋体" w:cs="Segoe UI"/>
          <w:color w:val="000000"/>
          <w:szCs w:val="21"/>
          <w:highlight w:val="none"/>
        </w:rPr>
      </w:pPr>
      <w:r>
        <w:rPr>
          <w:rFonts w:ascii="宋体" w:hAnsi="宋体" w:cs="Segoe UI"/>
          <w:color w:val="000000"/>
          <w:szCs w:val="21"/>
          <w:highlight w:val="none"/>
        </w:rPr>
        <w:t xml:space="preserve">货币单位：人民币元</w:t>
      </w:r>
      <w:r>
        <w:rPr>
          <w:rFonts w:ascii="宋体" w:hAnsi="宋体" w:cs="Segoe UI"/>
          <w:color w:val="000000"/>
          <w:szCs w:val="21"/>
          <w:highlight w:val="none"/>
        </w:rPr>
      </w:r>
      <w:r/>
    </w:p>
    <w:tbl>
      <w:tblPr>
        <w:tblW w:w="949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0"/>
        <w:gridCol w:w="132"/>
        <w:gridCol w:w="3530"/>
        <w:gridCol w:w="3665"/>
      </w:tblGrid>
      <w:tr>
        <w:trPr>
          <w:trHeight w:val="720"/>
        </w:trPr>
        <w:tc>
          <w:tcPr>
            <w:gridSpan w:val="2"/>
            <w:tcW w:w="2302" w:type="dxa"/>
            <w:vAlign w:val="center"/>
            <w:textDirection w:val="lrTb"/>
            <w:noWrap w:val="false"/>
          </w:tcPr>
          <w:p>
            <w:pPr>
              <w:pStyle w:val="681"/>
              <w:jc w:val="center"/>
              <w:spacing w:before="100" w:beforeAutospacing="1" w:after="100" w:afterAutospacing="1"/>
              <w:widowControl/>
              <w:rPr>
                <w:rFonts w:ascii="宋体" w:hAnsi="宋体" w:cs="Segoe UI"/>
                <w:color w:val="000000"/>
                <w:szCs w:val="21"/>
                <w:highlight w:val="none"/>
              </w:rPr>
            </w:pPr>
            <w:r>
              <w:rPr>
                <w:rFonts w:hint="eastAsia" w:ascii="宋体" w:hAnsi="宋体" w:cs="Segoe UI"/>
                <w:color w:val="000000"/>
                <w:szCs w:val="21"/>
                <w:highlight w:val="none"/>
              </w:rPr>
              <w:t xml:space="preserve">项目</w:t>
            </w:r>
            <w:r>
              <w:rPr>
                <w:rFonts w:ascii="宋体" w:hAnsi="宋体" w:cs="Segoe UI"/>
                <w:color w:val="000000"/>
                <w:szCs w:val="21"/>
                <w:highlight w:val="none"/>
              </w:rPr>
              <w:t xml:space="preserve">名称</w:t>
            </w:r>
            <w:r>
              <w:rPr>
                <w:rFonts w:ascii="宋体" w:hAnsi="宋体" w:cs="Segoe UI"/>
                <w:color w:val="000000"/>
                <w:szCs w:val="21"/>
                <w:highlight w:val="none"/>
              </w:rPr>
            </w:r>
            <w:r/>
          </w:p>
        </w:tc>
        <w:tc>
          <w:tcPr>
            <w:tcW w:w="3530" w:type="dxa"/>
            <w:vAlign w:val="center"/>
            <w:textDirection w:val="lrTb"/>
            <w:noWrap w:val="false"/>
          </w:tcPr>
          <w:p>
            <w:pPr>
              <w:pStyle w:val="681"/>
              <w:jc w:val="center"/>
              <w:spacing w:before="100" w:beforeAutospacing="1" w:after="100" w:afterAutospacing="1"/>
              <w:widowControl/>
              <w:rPr>
                <w:rFonts w:ascii="宋体" w:hAnsi="宋体" w:cs="Segoe UI"/>
                <w:color w:val="000000"/>
                <w:szCs w:val="21"/>
                <w:highlight w:val="none"/>
              </w:rPr>
            </w:pPr>
            <w:r>
              <w:rPr>
                <w:rFonts w:ascii="宋体" w:hAnsi="宋体" w:cs="Segoe UI"/>
                <w:color w:val="000000"/>
                <w:szCs w:val="21"/>
                <w:highlight w:val="none"/>
              </w:rPr>
              <w:t xml:space="preserve">项目内容</w:t>
            </w:r>
            <w:r>
              <w:rPr>
                <w:rFonts w:ascii="宋体" w:hAnsi="宋体" w:cs="Segoe UI"/>
                <w:color w:val="000000"/>
                <w:szCs w:val="21"/>
                <w:highlight w:val="none"/>
              </w:rPr>
            </w:r>
            <w:r/>
          </w:p>
        </w:tc>
        <w:tc>
          <w:tcPr>
            <w:tcW w:w="3665" w:type="dxa"/>
            <w:vAlign w:val="center"/>
            <w:textDirection w:val="lrTb"/>
            <w:noWrap w:val="false"/>
          </w:tcPr>
          <w:p>
            <w:pPr>
              <w:pStyle w:val="681"/>
              <w:jc w:val="center"/>
              <w:spacing w:before="100" w:beforeAutospacing="1" w:after="100" w:afterAutospacing="1"/>
              <w:widowControl/>
              <w:rPr>
                <w:rFonts w:ascii="宋体" w:hAnsi="宋体" w:cs="Segoe UI"/>
                <w:color w:val="000000"/>
                <w:szCs w:val="21"/>
                <w:highlight w:val="none"/>
              </w:rPr>
            </w:pPr>
            <w:r>
              <w:rPr>
                <w:rFonts w:hint="eastAsia" w:ascii="宋体" w:hAnsi="宋体" w:cs="Segoe UI"/>
                <w:color w:val="000000"/>
                <w:szCs w:val="21"/>
                <w:highlight w:val="none"/>
              </w:rPr>
              <w:t xml:space="preserve">总</w:t>
            </w:r>
            <w:r>
              <w:rPr>
                <w:rFonts w:ascii="宋体" w:hAnsi="宋体" w:cs="Segoe UI"/>
                <w:color w:val="000000"/>
                <w:szCs w:val="21"/>
                <w:highlight w:val="none"/>
              </w:rPr>
              <w:t xml:space="preserve">价（小写）</w:t>
            </w:r>
            <w:r>
              <w:rPr>
                <w:rFonts w:ascii="宋体" w:hAnsi="宋体" w:cs="Segoe UI"/>
                <w:color w:val="000000"/>
                <w:szCs w:val="21"/>
                <w:highlight w:val="none"/>
              </w:rPr>
            </w:r>
            <w:r/>
          </w:p>
        </w:tc>
      </w:tr>
      <w:tr>
        <w:trPr>
          <w:trHeight w:val="897"/>
        </w:trPr>
        <w:tc>
          <w:tcPr>
            <w:gridSpan w:val="2"/>
            <w:tcW w:w="2302" w:type="dxa"/>
            <w:vAlign w:val="center"/>
            <w:textDirection w:val="lrTb"/>
            <w:noWrap w:val="false"/>
          </w:tcPr>
          <w:p>
            <w:pPr>
              <w:pStyle w:val="681"/>
              <w:jc w:val="center"/>
              <w:spacing w:before="100" w:beforeAutospacing="1" w:after="100" w:afterAutospacing="1"/>
              <w:widowControl/>
              <w:rPr>
                <w:rFonts w:ascii="宋体" w:hAnsi="宋体" w:cs="Segoe UI"/>
                <w:color w:val="000000"/>
                <w:szCs w:val="21"/>
                <w:highlight w:val="none"/>
              </w:rPr>
            </w:pPr>
            <w:r>
              <w:rPr>
                <w:rFonts w:ascii="宋体" w:hAnsi="宋体" w:cs="Segoe UI"/>
                <w:color w:val="000000"/>
                <w:szCs w:val="21"/>
                <w:highlight w:val="none"/>
              </w:rPr>
            </w:r>
            <w:r/>
          </w:p>
        </w:tc>
        <w:tc>
          <w:tcPr>
            <w:tcW w:w="3530" w:type="dxa"/>
            <w:vAlign w:val="center"/>
            <w:textDirection w:val="lrTb"/>
            <w:noWrap w:val="false"/>
          </w:tcPr>
          <w:p>
            <w:pPr>
              <w:pStyle w:val="681"/>
              <w:jc w:val="center"/>
              <w:spacing w:before="100" w:beforeAutospacing="1" w:after="100" w:afterAutospacing="1"/>
              <w:widowControl/>
              <w:rPr>
                <w:rFonts w:ascii="宋体" w:hAnsi="宋体" w:cs="Segoe UI"/>
                <w:color w:val="000000"/>
                <w:szCs w:val="21"/>
                <w:highlight w:val="none"/>
              </w:rPr>
            </w:pPr>
            <w:r>
              <w:rPr>
                <w:rFonts w:ascii="宋体" w:hAnsi="宋体" w:cs="Segoe UI"/>
                <w:color w:val="000000"/>
                <w:szCs w:val="21"/>
                <w:highlight w:val="none"/>
              </w:rPr>
              <w:t xml:space="preserve">详见投标文件</w:t>
            </w:r>
            <w:r>
              <w:rPr>
                <w:rFonts w:ascii="宋体" w:hAnsi="宋体" w:cs="Segoe UI"/>
                <w:color w:val="000000"/>
                <w:szCs w:val="21"/>
                <w:highlight w:val="none"/>
              </w:rPr>
            </w:r>
            <w:r/>
          </w:p>
        </w:tc>
        <w:tc>
          <w:tcPr>
            <w:tcW w:w="3665" w:type="dxa"/>
            <w:vAlign w:val="center"/>
            <w:textDirection w:val="lrTb"/>
            <w:noWrap w:val="false"/>
          </w:tcPr>
          <w:p>
            <w:pPr>
              <w:pStyle w:val="681"/>
              <w:jc w:val="right"/>
              <w:spacing w:before="100" w:beforeAutospacing="1" w:after="100" w:afterAutospacing="1"/>
              <w:widowControl/>
              <w:rPr>
                <w:rFonts w:ascii="宋体" w:hAnsi="宋体" w:cs="Segoe UI"/>
                <w:color w:val="000000"/>
                <w:szCs w:val="21"/>
                <w:highlight w:val="none"/>
              </w:rPr>
            </w:pPr>
            <w:r>
              <w:rPr>
                <w:rFonts w:hint="eastAsia" w:ascii="宋体" w:hAnsi="宋体" w:cs="Segoe UI"/>
                <w:color w:val="000000"/>
                <w:szCs w:val="21"/>
                <w:highlight w:val="none"/>
              </w:rPr>
              <w:t xml:space="preserve"> </w:t>
            </w:r>
            <w:r>
              <w:rPr>
                <w:rFonts w:ascii="宋体" w:hAnsi="宋体" w:cs="Segoe UI"/>
                <w:color w:val="000000"/>
                <w:szCs w:val="21"/>
                <w:highlight w:val="none"/>
              </w:rPr>
              <w:t xml:space="preserve">  </w:t>
            </w:r>
            <w:r>
              <w:rPr>
                <w:rFonts w:hint="eastAsia" w:ascii="宋体" w:hAnsi="宋体" w:cs="Segoe UI"/>
                <w:color w:val="000000"/>
                <w:szCs w:val="21"/>
                <w:highlight w:val="none"/>
              </w:rPr>
              <w:t xml:space="preserve">元</w:t>
            </w:r>
            <w:r>
              <w:rPr>
                <w:rFonts w:ascii="宋体" w:hAnsi="宋体" w:cs="Segoe UI"/>
                <w:color w:val="000000"/>
                <w:szCs w:val="21"/>
                <w:highlight w:val="none"/>
              </w:rPr>
            </w:r>
            <w:r/>
          </w:p>
        </w:tc>
      </w:tr>
      <w:tr>
        <w:trPr>
          <w:trHeight w:val="782"/>
        </w:trPr>
        <w:tc>
          <w:tcPr>
            <w:gridSpan w:val="4"/>
            <w:tcW w:w="9497" w:type="dxa"/>
            <w:vAlign w:val="center"/>
            <w:textDirection w:val="lrTb"/>
            <w:noWrap w:val="false"/>
          </w:tcPr>
          <w:p>
            <w:pPr>
              <w:pStyle w:val="681"/>
              <w:jc w:val="left"/>
              <w:spacing w:before="100" w:beforeAutospacing="1" w:after="100" w:afterAutospacing="1"/>
              <w:widowControl/>
              <w:rPr>
                <w:rFonts w:ascii="宋体" w:hAnsi="宋体" w:cs="Segoe UI"/>
                <w:color w:val="000000"/>
                <w:szCs w:val="21"/>
                <w:highlight w:val="none"/>
              </w:rPr>
            </w:pPr>
            <w:r>
              <w:rPr>
                <w:rFonts w:hint="eastAsia" w:ascii="宋体" w:hAnsi="宋体" w:cs="Segoe UI"/>
                <w:color w:val="000000"/>
                <w:szCs w:val="21"/>
                <w:highlight w:val="none"/>
              </w:rPr>
              <w:t xml:space="preserve">总价</w:t>
            </w:r>
            <w:r>
              <w:rPr>
                <w:rFonts w:ascii="宋体" w:hAnsi="宋体" w:cs="Segoe UI"/>
                <w:color w:val="000000"/>
                <w:szCs w:val="21"/>
                <w:highlight w:val="none"/>
              </w:rPr>
              <w:t xml:space="preserve">金额大写</w:t>
            </w:r>
            <w:r>
              <w:rPr>
                <w:rFonts w:hint="eastAsia" w:ascii="宋体" w:hAnsi="宋体" w:cs="Segoe UI"/>
                <w:color w:val="000000"/>
                <w:szCs w:val="21"/>
                <w:highlight w:val="none"/>
              </w:rPr>
              <w:t xml:space="preserve">：</w:t>
            </w:r>
            <w:r>
              <w:rPr>
                <w:rFonts w:ascii="宋体" w:hAnsi="宋体" w:cs="Segoe UI"/>
                <w:color w:val="000000"/>
                <w:szCs w:val="21"/>
                <w:highlight w:val="none"/>
              </w:rPr>
            </w:r>
            <w:r/>
          </w:p>
        </w:tc>
      </w:tr>
      <w:tr>
        <w:trPr>
          <w:trHeight w:val="782"/>
        </w:trPr>
        <w:tc>
          <w:tcPr>
            <w:tcW w:w="2170" w:type="dxa"/>
            <w:vAlign w:val="center"/>
            <w:textDirection w:val="lrTb"/>
            <w:noWrap w:val="false"/>
          </w:tcPr>
          <w:p>
            <w:pPr>
              <w:pStyle w:val="681"/>
              <w:jc w:val="left"/>
              <w:spacing w:before="100" w:beforeAutospacing="1" w:after="100" w:afterAutospacing="1"/>
              <w:widowControl/>
              <w:rPr>
                <w:rFonts w:hint="eastAsia" w:ascii="宋体" w:hAnsi="宋体" w:cs="Segoe UI"/>
                <w:color w:val="000000"/>
                <w:szCs w:val="21"/>
                <w:highlight w:val="none"/>
              </w:rPr>
            </w:pPr>
            <w:r>
              <w:rPr>
                <w:rFonts w:hint="eastAsia" w:ascii="宋体" w:hAnsi="宋体" w:eastAsia="宋体" w:cs="宋体"/>
                <w:color w:val="000000"/>
                <w:highlight w:val="none"/>
              </w:rPr>
              <w:t xml:space="preserve">核心产品品牌</w:t>
            </w:r>
            <w:r>
              <w:rPr>
                <w:rFonts w:hint="eastAsia" w:ascii="宋体" w:hAnsi="宋体" w:cs="Segoe UI"/>
                <w:color w:val="000000"/>
                <w:szCs w:val="21"/>
                <w:highlight w:val="none"/>
              </w:rPr>
            </w:r>
            <w:r/>
          </w:p>
        </w:tc>
        <w:tc>
          <w:tcPr>
            <w:gridSpan w:val="3"/>
            <w:tcW w:w="7327" w:type="dxa"/>
            <w:vAlign w:val="center"/>
            <w:textDirection w:val="lrTb"/>
            <w:noWrap w:val="false"/>
          </w:tcPr>
          <w:p>
            <w:pPr>
              <w:pStyle w:val="681"/>
              <w:jc w:val="left"/>
              <w:spacing w:before="100" w:beforeAutospacing="1" w:after="100" w:afterAutospacing="1"/>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681"/>
        <w:jc w:val="left"/>
        <w:spacing w:before="100" w:beforeAutospacing="1" w:after="100" w:afterAutospacing="1"/>
        <w:widowControl/>
        <w:rPr>
          <w:rFonts w:ascii="宋体" w:hAnsi="宋体" w:cs="Segoe UI"/>
          <w:color w:val="000000"/>
          <w:szCs w:val="21"/>
          <w:highlight w:val="none"/>
        </w:rPr>
      </w:pPr>
      <w:r>
        <w:rPr>
          <w:rFonts w:ascii="宋体" w:hAnsi="宋体" w:cs="Segoe UI"/>
          <w:color w:val="000000"/>
          <w:szCs w:val="21"/>
          <w:highlight w:val="none"/>
        </w:rPr>
      </w:r>
      <w:r/>
    </w:p>
    <w:p>
      <w:pPr>
        <w:pStyle w:val="681"/>
        <w:jc w:val="left"/>
        <w:spacing w:before="100" w:beforeAutospacing="1" w:after="100" w:afterAutospacing="1"/>
        <w:widowControl/>
        <w:rPr>
          <w:rFonts w:ascii="宋体" w:hAnsi="宋体" w:cs="Segoe UI"/>
          <w:color w:val="000000"/>
          <w:szCs w:val="21"/>
          <w:highlight w:val="none"/>
        </w:rPr>
      </w:pPr>
      <w:r>
        <w:rPr>
          <w:rFonts w:ascii="宋体" w:hAnsi="宋体" w:cs="Segoe UI"/>
          <w:color w:val="000000"/>
          <w:szCs w:val="21"/>
          <w:highlight w:val="none"/>
        </w:rPr>
      </w:r>
      <w:r/>
    </w:p>
    <w:p>
      <w:pPr>
        <w:pStyle w:val="681"/>
        <w:ind w:firstLine="210"/>
        <w:jc w:val="left"/>
        <w:spacing w:before="100" w:beforeAutospacing="1" w:after="100" w:afterAutospacing="1"/>
        <w:widowControl/>
        <w:rPr>
          <w:rFonts w:ascii="宋体" w:hAnsi="宋体" w:cs="Segoe UI"/>
          <w:color w:val="000000"/>
          <w:szCs w:val="21"/>
          <w:highlight w:val="none"/>
        </w:rPr>
      </w:pPr>
      <w:r>
        <w:rPr>
          <w:rFonts w:ascii="宋体" w:hAnsi="宋体" w:cs="Segoe UI"/>
          <w:color w:val="000000"/>
          <w:szCs w:val="21"/>
          <w:highlight w:val="none"/>
        </w:rPr>
        <w:t xml:space="preserve">供应商公章：        （电子签章）</w:t>
      </w:r>
      <w:r>
        <w:rPr>
          <w:rFonts w:ascii="宋体" w:hAnsi="宋体" w:cs="Segoe UI"/>
          <w:color w:val="000000"/>
          <w:szCs w:val="21"/>
          <w:highlight w:val="none"/>
        </w:rPr>
      </w:r>
      <w:r/>
    </w:p>
    <w:p>
      <w:pPr>
        <w:pStyle w:val="681"/>
        <w:ind w:firstLine="210"/>
        <w:jc w:val="left"/>
        <w:spacing w:before="100" w:beforeAutospacing="1" w:after="100" w:afterAutospacing="1"/>
        <w:widowControl/>
        <w:rPr>
          <w:rFonts w:ascii="宋体" w:hAnsi="宋体" w:cs="Segoe UI"/>
          <w:color w:val="000000"/>
          <w:szCs w:val="21"/>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ascii="宋体" w:hAnsi="宋体" w:cs="Segoe UI"/>
          <w:color w:val="000000"/>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Identity-H">
    <w:panose1 w:val="02010600030101010101"/>
  </w:font>
  <w:font w:name="FangSong_GB2312-Identity-H">
    <w:panose1 w:val="0201060906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Calibri">
    <w:panose1 w:val="020F0502020204030204"/>
  </w:font>
  <w:font w:name="微软雅黑">
    <w:panose1 w:val="020B0503020204020204"/>
  </w:font>
  <w:font w:name="Angsana New">
    <w:panose1 w:val="02020603050405020304"/>
  </w:font>
  <w:font w:name="Tahoma">
    <w:panose1 w:val="020B060403050404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ind w:left="840" w:hanging="42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w:t>
    </w:r>
    <w:r>
      <w:t xml:space="preserve"> 13 -</w:t>
    </w:r>
    <w:r>
      <w:fldChar w:fldCharType="end"/>
    </w:r>
    <w:r/>
  </w:p>
  <w:p>
    <w:pPr>
      <w:pStyle w:val="73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153" w:leader="none"/>
        <w:tab w:val="right" w:pos="8306" w:leader="none"/>
      </w:tabs>
      <w:rPr>
        <w:rStyle w:val="760"/>
      </w:rPr>
      <w:framePr w:wrap="around" w:vAnchor="text" w:hAnchor="margin" w:xAlign="center" w:y="1"/>
    </w:pPr>
    <w:r>
      <w:fldChar w:fldCharType="begin"/>
    </w:r>
    <w:r>
      <w:rPr>
        <w:rStyle w:val="760"/>
      </w:rPr>
      <w:instrText xml:space="preserve">PAGE  </w:instrText>
    </w:r>
    <w:r>
      <w:fldChar w:fldCharType="end"/>
    </w:r>
    <w:r>
      <w:rPr>
        <w:rStyle w:val="760"/>
      </w:rPr>
    </w:r>
    <w:r/>
  </w:p>
  <w:p>
    <w:pPr>
      <w:pStyle w:val="73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153" w:leader="none"/>
        <w:tab w:val="right" w:pos="8306" w:leader="none"/>
      </w:tabs>
      <w:rPr>
        <w:rStyle w:val="760"/>
      </w:rPr>
      <w:framePr w:wrap="around" w:vAnchor="text" w:hAnchor="margin" w:xAlign="center" w:y="1"/>
    </w:pPr>
    <w:r>
      <w:fldChar w:fldCharType="begin"/>
    </w:r>
    <w:r>
      <w:rPr>
        <w:rStyle w:val="760"/>
      </w:rPr>
      <w:instrText xml:space="preserve">PAGE  </w:instrText>
    </w:r>
    <w:r>
      <w:fldChar w:fldCharType="separate"/>
    </w:r>
    <w:r>
      <w:fldChar w:fldCharType="end"/>
    </w:r>
    <w:r>
      <w:rPr>
        <w:rStyle w:val="760"/>
      </w:rPr>
    </w:r>
    <w:r/>
  </w:p>
  <w:p>
    <w:pPr>
      <w:pStyle w:val="7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56"/>
      <w:isLgl w:val="false"/>
      <w:suff w:val="tab"/>
      <w:lvlText w:val=""/>
      <w:lvlJc w:val="left"/>
      <w:pPr>
        <w:pStyle w:val="681"/>
        <w:ind w:left="980" w:hanging="420"/>
        <w:tabs>
          <w:tab w:val="num" w:pos="980" w:leader="none"/>
        </w:tabs>
      </w:pPr>
      <w:rPr>
        <w:rFonts w:ascii="Wingdings" w:hAnsi="Wingdings"/>
      </w:rPr>
    </w:lvl>
    <w:lvl w:ilvl="1">
      <w:start w:val="1"/>
      <w:numFmt w:val="bullet"/>
      <w:isLgl w:val="false"/>
      <w:suff w:val="tab"/>
      <w:lvlText w:val=""/>
      <w:lvlJc w:val="left"/>
      <w:pPr>
        <w:pStyle w:val="681"/>
        <w:ind w:left="1400" w:hanging="420"/>
        <w:tabs>
          <w:tab w:val="num" w:pos="1400" w:leader="none"/>
        </w:tabs>
      </w:pPr>
      <w:rPr>
        <w:rFonts w:ascii="Wingdings" w:hAnsi="Wingdings"/>
      </w:rPr>
    </w:lvl>
    <w:lvl w:ilvl="2">
      <w:start w:val="1"/>
      <w:numFmt w:val="bullet"/>
      <w:isLgl w:val="false"/>
      <w:suff w:val="tab"/>
      <w:lvlText w:val=""/>
      <w:lvlJc w:val="left"/>
      <w:pPr>
        <w:pStyle w:val="681"/>
        <w:ind w:left="1820" w:hanging="420"/>
        <w:tabs>
          <w:tab w:val="num" w:pos="1820" w:leader="none"/>
        </w:tabs>
      </w:pPr>
      <w:rPr>
        <w:rFonts w:ascii="Wingdings" w:hAnsi="Wingdings"/>
      </w:rPr>
    </w:lvl>
    <w:lvl w:ilvl="3">
      <w:start w:val="1"/>
      <w:numFmt w:val="bullet"/>
      <w:isLgl w:val="false"/>
      <w:suff w:val="tab"/>
      <w:lvlText w:val=""/>
      <w:lvlJc w:val="left"/>
      <w:pPr>
        <w:pStyle w:val="681"/>
        <w:ind w:left="2240" w:hanging="420"/>
        <w:tabs>
          <w:tab w:val="num" w:pos="2240" w:leader="none"/>
        </w:tabs>
      </w:pPr>
      <w:rPr>
        <w:rFonts w:ascii="Wingdings" w:hAnsi="Wingdings"/>
      </w:rPr>
    </w:lvl>
    <w:lvl w:ilvl="4">
      <w:start w:val="1"/>
      <w:numFmt w:val="bullet"/>
      <w:isLgl w:val="false"/>
      <w:suff w:val="tab"/>
      <w:lvlText w:val=""/>
      <w:lvlJc w:val="left"/>
      <w:pPr>
        <w:pStyle w:val="681"/>
        <w:ind w:left="2660" w:hanging="420"/>
        <w:tabs>
          <w:tab w:val="num" w:pos="2660" w:leader="none"/>
        </w:tabs>
      </w:pPr>
      <w:rPr>
        <w:rFonts w:ascii="Wingdings" w:hAnsi="Wingdings"/>
      </w:rPr>
    </w:lvl>
    <w:lvl w:ilvl="5">
      <w:start w:val="1"/>
      <w:numFmt w:val="bullet"/>
      <w:isLgl w:val="false"/>
      <w:suff w:val="tab"/>
      <w:lvlText w:val=""/>
      <w:lvlJc w:val="left"/>
      <w:pPr>
        <w:pStyle w:val="681"/>
        <w:ind w:left="3080" w:hanging="420"/>
        <w:tabs>
          <w:tab w:val="num" w:pos="3080" w:leader="none"/>
        </w:tabs>
      </w:pPr>
      <w:rPr>
        <w:rFonts w:ascii="Wingdings" w:hAnsi="Wingdings"/>
      </w:rPr>
    </w:lvl>
    <w:lvl w:ilvl="6">
      <w:start w:val="1"/>
      <w:numFmt w:val="bullet"/>
      <w:isLgl w:val="false"/>
      <w:suff w:val="tab"/>
      <w:lvlText w:val=""/>
      <w:lvlJc w:val="left"/>
      <w:pPr>
        <w:pStyle w:val="681"/>
        <w:ind w:left="3500" w:hanging="420"/>
        <w:tabs>
          <w:tab w:val="num" w:pos="3500" w:leader="none"/>
        </w:tabs>
      </w:pPr>
      <w:rPr>
        <w:rFonts w:ascii="Wingdings" w:hAnsi="Wingdings"/>
      </w:rPr>
    </w:lvl>
    <w:lvl w:ilvl="7">
      <w:start w:val="1"/>
      <w:numFmt w:val="bullet"/>
      <w:isLgl w:val="false"/>
      <w:suff w:val="tab"/>
      <w:lvlText w:val=""/>
      <w:lvlJc w:val="left"/>
      <w:pPr>
        <w:pStyle w:val="681"/>
        <w:ind w:left="3920" w:hanging="420"/>
        <w:tabs>
          <w:tab w:val="num" w:pos="3920" w:leader="none"/>
        </w:tabs>
      </w:pPr>
      <w:rPr>
        <w:rFonts w:ascii="Wingdings" w:hAnsi="Wingdings"/>
      </w:rPr>
    </w:lvl>
    <w:lvl w:ilvl="8">
      <w:start w:val="1"/>
      <w:numFmt w:val="bullet"/>
      <w:isLgl w:val="false"/>
      <w:suff w:val="tab"/>
      <w:lvlText w:val=""/>
      <w:lvlJc w:val="left"/>
      <w:pPr>
        <w:pStyle w:val="681"/>
        <w:ind w:left="4340" w:hanging="420"/>
        <w:tabs>
          <w:tab w:val="num" w:pos="4340" w:leader="none"/>
        </w:tabs>
      </w:pPr>
      <w:rPr>
        <w:rFonts w:ascii="Wingdings" w:hAnsi="Wingdings"/>
      </w:rPr>
    </w:lvl>
  </w:abstractNum>
  <w:abstractNum w:abstractNumId="2">
    <w:multiLevelType w:val="hybridMultilevel"/>
    <w:lvl w:ilvl="0">
      <w:start w:val="5"/>
      <w:numFmt w:val="chineseCounting"/>
      <w:isLgl w:val="false"/>
      <w:suff w:val="space"/>
      <w:lvlText w:val="第%1章"/>
      <w:lvlJc w:val="left"/>
      <w:pPr>
        <w:pStyle w:val="6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1"/>
    <w:next w:val="6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1"/>
    <w:next w:val="6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1"/>
    <w:next w:val="6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1"/>
    <w:next w:val="6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1"/>
    <w:next w:val="681"/>
    <w:uiPriority w:val="39"/>
    <w:unhideWhenUsed/>
    <w:pPr>
      <w:ind w:left="0" w:right="0" w:firstLine="0"/>
      <w:spacing w:after="57"/>
    </w:p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next w:val="693"/>
    <w:link w:val="681"/>
    <w:qFormat/>
    <w:pPr>
      <w:jc w:val="both"/>
      <w:spacing w:line="440" w:lineRule="exact"/>
      <w:widowControl w:val="off"/>
    </w:pPr>
    <w:rPr>
      <w:sz w:val="21"/>
      <w:szCs w:val="24"/>
      <w:lang w:val="en-US" w:eastAsia="zh-CN" w:bidi="ar-SA"/>
    </w:rPr>
  </w:style>
  <w:style w:type="paragraph" w:styleId="682">
    <w:name w:val="标题 1"/>
    <w:basedOn w:val="681"/>
    <w:next w:val="681"/>
    <w:link w:val="700"/>
    <w:qFormat/>
    <w:pPr>
      <w:jc w:val="center"/>
      <w:keepLines/>
      <w:keepNext/>
      <w:spacing w:before="340" w:after="330" w:line="576" w:lineRule="auto"/>
      <w:outlineLvl w:val="0"/>
    </w:pPr>
    <w:rPr>
      <w:b/>
      <w:bCs/>
      <w:sz w:val="44"/>
      <w:szCs w:val="44"/>
    </w:rPr>
  </w:style>
  <w:style w:type="paragraph" w:styleId="683">
    <w:name w:val="标题 2"/>
    <w:basedOn w:val="681"/>
    <w:next w:val="681"/>
    <w:link w:val="701"/>
    <w:qFormat/>
    <w:pPr>
      <w:keepLines/>
      <w:keepNext/>
      <w:spacing w:before="260" w:after="260" w:line="415" w:lineRule="auto"/>
      <w:outlineLvl w:val="1"/>
    </w:pPr>
    <w:rPr>
      <w:rFonts w:ascii="Arial" w:hAnsi="Arial" w:eastAsia="黑体"/>
      <w:b/>
      <w:bCs/>
      <w:sz w:val="32"/>
      <w:szCs w:val="32"/>
    </w:rPr>
  </w:style>
  <w:style w:type="paragraph" w:styleId="684">
    <w:name w:val="标题 3"/>
    <w:basedOn w:val="681"/>
    <w:next w:val="681"/>
    <w:link w:val="702"/>
    <w:uiPriority w:val="99"/>
    <w:qFormat/>
    <w:pPr>
      <w:ind w:firstLine="137"/>
      <w:keepLines/>
      <w:keepNext/>
      <w:spacing w:before="20" w:after="20" w:line="415" w:lineRule="auto"/>
      <w:outlineLvl w:val="2"/>
    </w:pPr>
    <w:rPr>
      <w:rFonts w:hAnsi="黑体" w:eastAsia="黑体"/>
      <w:sz w:val="24"/>
      <w:szCs w:val="20"/>
    </w:rPr>
  </w:style>
  <w:style w:type="paragraph" w:styleId="685">
    <w:name w:val="标题 4"/>
    <w:basedOn w:val="681"/>
    <w:next w:val="681"/>
    <w:link w:val="703"/>
    <w:uiPriority w:val="99"/>
    <w:qFormat/>
    <w:pPr>
      <w:keepLines/>
      <w:keepNext/>
      <w:spacing w:before="280" w:after="290" w:line="374" w:lineRule="auto"/>
      <w:outlineLvl w:val="3"/>
    </w:pPr>
    <w:rPr>
      <w:rFonts w:hint="eastAsia" w:ascii="Cambria" w:hAnsi="Cambria"/>
      <w:b/>
      <w:sz w:val="28"/>
      <w:szCs w:val="20"/>
    </w:rPr>
  </w:style>
  <w:style w:type="paragraph" w:styleId="686">
    <w:name w:val="标题 5"/>
    <w:basedOn w:val="681"/>
    <w:next w:val="681"/>
    <w:link w:val="704"/>
    <w:uiPriority w:val="9"/>
    <w:qFormat/>
    <w:pPr>
      <w:keepLines/>
      <w:keepNext/>
      <w:spacing w:before="280" w:after="290" w:line="376" w:lineRule="auto"/>
      <w:outlineLvl w:val="4"/>
    </w:pPr>
    <w:rPr>
      <w:b/>
      <w:bCs/>
      <w:sz w:val="28"/>
      <w:szCs w:val="28"/>
    </w:rPr>
  </w:style>
  <w:style w:type="paragraph" w:styleId="687">
    <w:name w:val="标题 6"/>
    <w:basedOn w:val="681"/>
    <w:next w:val="681"/>
    <w:link w:val="705"/>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688">
    <w:name w:val="标题 7"/>
    <w:basedOn w:val="681"/>
    <w:next w:val="681"/>
    <w:link w:val="706"/>
    <w:qFormat/>
    <w:pPr>
      <w:ind w:left="1296" w:hanging="1296"/>
      <w:jc w:val="left"/>
      <w:keepLines/>
      <w:keepNext/>
      <w:spacing w:before="240" w:after="64" w:line="319" w:lineRule="auto"/>
      <w:widowControl/>
      <w:tabs>
        <w:tab w:val="left" w:pos="2520" w:leader="none"/>
      </w:tabs>
      <w:outlineLvl w:val="6"/>
    </w:pPr>
    <w:rPr>
      <w:b/>
      <w:bCs/>
      <w:sz w:val="24"/>
    </w:rPr>
  </w:style>
  <w:style w:type="paragraph" w:styleId="689">
    <w:name w:val="标题 8"/>
    <w:basedOn w:val="681"/>
    <w:next w:val="681"/>
    <w:link w:val="707"/>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690">
    <w:name w:val="标题 9"/>
    <w:basedOn w:val="681"/>
    <w:next w:val="681"/>
    <w:link w:val="708"/>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691">
    <w:name w:val="默认段落字体"/>
    <w:next w:val="691"/>
    <w:link w:val="681"/>
  </w:style>
  <w:style w:type="table" w:styleId="692">
    <w:name w:val="普通表格"/>
    <w:next w:val="692"/>
    <w:link w:val="681"/>
    <w:semiHidden/>
    <w:tblPr/>
  </w:style>
  <w:style w:type="paragraph" w:styleId="693">
    <w:name w:val="正文首行缩进 2"/>
    <w:basedOn w:val="694"/>
    <w:next w:val="698"/>
    <w:link w:val="697"/>
    <w:pPr>
      <w:ind w:left="420" w:firstLine="210"/>
      <w:spacing w:after="120" w:line="240" w:lineRule="auto"/>
    </w:pPr>
    <w:rPr>
      <w:rFonts w:ascii="Times New Roman" w:eastAsia="仿宋_GB2312"/>
      <w:sz w:val="30"/>
      <w:lang w:val="en-US" w:eastAsia="zh-CN"/>
    </w:rPr>
  </w:style>
  <w:style w:type="paragraph" w:styleId="694">
    <w:name w:val="正文文本缩进"/>
    <w:basedOn w:val="681"/>
    <w:next w:val="696"/>
    <w:link w:val="695"/>
    <w:qFormat/>
    <w:pPr>
      <w:ind w:firstLine="420"/>
      <w:spacing w:line="360" w:lineRule="auto"/>
    </w:pPr>
    <w:rPr>
      <w:rFonts w:ascii="宋体"/>
      <w:sz w:val="24"/>
      <w:szCs w:val="20"/>
    </w:rPr>
  </w:style>
  <w:style w:type="character" w:styleId="695">
    <w:name w:val="正文文本缩进 字符"/>
    <w:next w:val="695"/>
    <w:link w:val="694"/>
    <w:qFormat/>
    <w:rPr>
      <w:rFonts w:ascii="宋体"/>
      <w:sz w:val="24"/>
    </w:rPr>
  </w:style>
  <w:style w:type="paragraph" w:styleId="696">
    <w:name w:val="寄信人地址"/>
    <w:basedOn w:val="681"/>
    <w:next w:val="696"/>
    <w:link w:val="681"/>
    <w:qFormat/>
    <w:rPr>
      <w:rFonts w:ascii="Arial" w:hAnsi="Arial"/>
    </w:rPr>
  </w:style>
  <w:style w:type="character" w:styleId="697">
    <w:name w:val="正文首行缩进 2 字符"/>
    <w:next w:val="697"/>
    <w:link w:val="693"/>
    <w:rPr>
      <w:rFonts w:ascii="宋体" w:eastAsia="仿宋_GB2312"/>
      <w:sz w:val="30"/>
    </w:rPr>
  </w:style>
  <w:style w:type="paragraph" w:styleId="698">
    <w:name w:val="正文缩进"/>
    <w:basedOn w:val="681"/>
    <w:next w:val="698"/>
    <w:link w:val="699"/>
    <w:uiPriority w:val="99"/>
    <w:qFormat/>
    <w:pPr>
      <w:ind w:firstLine="420"/>
    </w:pPr>
    <w:rPr>
      <w:b/>
      <w:sz w:val="24"/>
      <w:szCs w:val="20"/>
    </w:rPr>
  </w:style>
  <w:style w:type="character" w:styleId="699">
    <w:name w:val="正文缩进 字符"/>
    <w:next w:val="699"/>
    <w:link w:val="698"/>
    <w:rPr>
      <w:b/>
      <w:sz w:val="24"/>
    </w:rPr>
  </w:style>
  <w:style w:type="character" w:styleId="700">
    <w:name w:val="标题 1 字符"/>
    <w:next w:val="700"/>
    <w:link w:val="682"/>
    <w:qFormat/>
    <w:rPr>
      <w:b/>
      <w:bCs/>
      <w:sz w:val="44"/>
      <w:szCs w:val="44"/>
    </w:rPr>
  </w:style>
  <w:style w:type="character" w:styleId="701">
    <w:name w:val="标题 2 字符"/>
    <w:next w:val="701"/>
    <w:link w:val="683"/>
    <w:qFormat/>
    <w:rPr>
      <w:rFonts w:ascii="Arial" w:hAnsi="Arial" w:eastAsia="黑体"/>
      <w:b/>
      <w:bCs/>
      <w:sz w:val="32"/>
      <w:szCs w:val="32"/>
    </w:rPr>
  </w:style>
  <w:style w:type="character" w:styleId="702">
    <w:name w:val="标题 3 字符1"/>
    <w:next w:val="702"/>
    <w:link w:val="684"/>
    <w:uiPriority w:val="99"/>
    <w:unhideWhenUsed/>
    <w:rPr>
      <w:rFonts w:hAnsi="黑体" w:eastAsia="黑体"/>
      <w:b w:val="0"/>
      <w:sz w:val="24"/>
    </w:rPr>
  </w:style>
  <w:style w:type="character" w:styleId="703">
    <w:name w:val="标题 4 字符"/>
    <w:next w:val="703"/>
    <w:link w:val="685"/>
    <w:uiPriority w:val="99"/>
    <w:unhideWhenUsed/>
    <w:rPr>
      <w:rFonts w:hint="eastAsia" w:ascii="Cambria" w:hAnsi="Cambria" w:eastAsia="宋体"/>
      <w:b/>
      <w:sz w:val="28"/>
    </w:rPr>
  </w:style>
  <w:style w:type="character" w:styleId="704">
    <w:name w:val="标题 5 字符"/>
    <w:next w:val="704"/>
    <w:link w:val="686"/>
    <w:uiPriority w:val="9"/>
    <w:rPr>
      <w:b/>
      <w:bCs/>
      <w:sz w:val="28"/>
      <w:szCs w:val="28"/>
    </w:rPr>
  </w:style>
  <w:style w:type="character" w:styleId="705">
    <w:name w:val="标题 6 字符"/>
    <w:next w:val="705"/>
    <w:link w:val="687"/>
    <w:rPr>
      <w:rFonts w:ascii="Arial" w:hAnsi="Arial" w:eastAsia="黑体"/>
      <w:b/>
      <w:bCs/>
      <w:sz w:val="24"/>
      <w:szCs w:val="24"/>
    </w:rPr>
  </w:style>
  <w:style w:type="character" w:styleId="706">
    <w:name w:val="标题 7 字符"/>
    <w:next w:val="706"/>
    <w:link w:val="688"/>
    <w:rPr>
      <w:b/>
      <w:bCs/>
      <w:sz w:val="24"/>
      <w:szCs w:val="24"/>
    </w:rPr>
  </w:style>
  <w:style w:type="character" w:styleId="707">
    <w:name w:val="标题 8 字符"/>
    <w:next w:val="707"/>
    <w:link w:val="689"/>
    <w:rPr>
      <w:rFonts w:ascii="Arial" w:hAnsi="Arial" w:eastAsia="黑体"/>
      <w:sz w:val="24"/>
      <w:szCs w:val="24"/>
    </w:rPr>
  </w:style>
  <w:style w:type="character" w:styleId="708">
    <w:name w:val="标题 9 字符"/>
    <w:next w:val="708"/>
    <w:link w:val="690"/>
    <w:rPr>
      <w:rFonts w:ascii="Arial" w:hAnsi="Arial" w:eastAsia="黑体"/>
      <w:sz w:val="21"/>
      <w:szCs w:val="21"/>
    </w:rPr>
  </w:style>
  <w:style w:type="paragraph" w:styleId="709">
    <w:name w:val="目录 7"/>
    <w:basedOn w:val="681"/>
    <w:next w:val="681"/>
    <w:link w:val="681"/>
    <w:uiPriority w:val="39"/>
    <w:pPr>
      <w:ind w:left="2520"/>
    </w:pPr>
  </w:style>
  <w:style w:type="paragraph" w:styleId="710">
    <w:name w:val="题注"/>
    <w:basedOn w:val="681"/>
    <w:next w:val="681"/>
    <w:link w:val="681"/>
    <w:uiPriority w:val="35"/>
    <w:qFormat/>
    <w:rPr>
      <w:rFonts w:ascii="Cambria" w:hAnsi="Cambria" w:eastAsia="黑体" w:cs="Times New Roman"/>
      <w:sz w:val="20"/>
      <w:szCs w:val="20"/>
    </w:rPr>
  </w:style>
  <w:style w:type="paragraph" w:styleId="711">
    <w:name w:val="文档结构图"/>
    <w:basedOn w:val="681"/>
    <w:next w:val="711"/>
    <w:link w:val="712"/>
    <w:pPr>
      <w:shd w:val="clear" w:color="auto" w:fill="000080"/>
    </w:pPr>
  </w:style>
  <w:style w:type="character" w:styleId="712">
    <w:name w:val="文档结构图 字符"/>
    <w:next w:val="712"/>
    <w:link w:val="711"/>
    <w:rPr>
      <w:sz w:val="21"/>
      <w:szCs w:val="24"/>
      <w:shd w:val="clear" w:color="auto" w:fill="000080"/>
    </w:rPr>
  </w:style>
  <w:style w:type="paragraph" w:styleId="713">
    <w:name w:val="批注文字"/>
    <w:basedOn w:val="681"/>
    <w:next w:val="713"/>
    <w:link w:val="714"/>
    <w:uiPriority w:val="99"/>
    <w:unhideWhenUsed/>
    <w:qFormat/>
    <w:pPr>
      <w:jc w:val="left"/>
    </w:pPr>
    <w:rPr>
      <w:szCs w:val="20"/>
    </w:rPr>
  </w:style>
  <w:style w:type="character" w:styleId="714">
    <w:name w:val="批注文字 字符"/>
    <w:next w:val="714"/>
    <w:link w:val="713"/>
    <w:uiPriority w:val="99"/>
    <w:semiHidden/>
    <w:rPr>
      <w:sz w:val="21"/>
    </w:rPr>
  </w:style>
  <w:style w:type="paragraph" w:styleId="715">
    <w:name w:val="正文文本 3"/>
    <w:basedOn w:val="681"/>
    <w:next w:val="715"/>
    <w:link w:val="716"/>
    <w:rPr>
      <w:rFonts w:ascii="宋体"/>
      <w:sz w:val="24"/>
      <w:szCs w:val="20"/>
    </w:rPr>
  </w:style>
  <w:style w:type="character" w:styleId="716">
    <w:name w:val="正文文本 3 字符"/>
    <w:next w:val="716"/>
    <w:link w:val="715"/>
    <w:rPr>
      <w:rFonts w:ascii="宋体"/>
      <w:sz w:val="24"/>
    </w:rPr>
  </w:style>
  <w:style w:type="paragraph" w:styleId="717">
    <w:name w:val="正文文本"/>
    <w:basedOn w:val="681"/>
    <w:next w:val="681"/>
    <w:link w:val="718"/>
    <w:pPr>
      <w:spacing w:after="120"/>
    </w:pPr>
  </w:style>
  <w:style w:type="character" w:styleId="718">
    <w:name w:val="正文文本 字符"/>
    <w:next w:val="718"/>
    <w:link w:val="717"/>
    <w:rPr>
      <w:sz w:val="21"/>
      <w:szCs w:val="24"/>
    </w:rPr>
  </w:style>
  <w:style w:type="paragraph" w:styleId="719">
    <w:name w:val="文本块"/>
    <w:basedOn w:val="681"/>
    <w:next w:val="719"/>
    <w:link w:val="681"/>
    <w:uiPriority w:val="99"/>
    <w:qFormat/>
    <w:pPr>
      <w:ind w:left="630" w:right="-609" w:firstLine="420"/>
      <w:jc w:val="left"/>
      <w:spacing w:line="360" w:lineRule="auto"/>
      <w:widowControl/>
    </w:pPr>
    <w:rPr>
      <w:rFonts w:hint="eastAsia" w:ascii="仿宋_GB2312" w:eastAsia="仿宋_GB2312"/>
      <w:sz w:val="24"/>
      <w:szCs w:val="20"/>
    </w:rPr>
  </w:style>
  <w:style w:type="paragraph" w:styleId="720">
    <w:name w:val="索引 4"/>
    <w:basedOn w:val="681"/>
    <w:next w:val="681"/>
    <w:link w:val="681"/>
    <w:uiPriority w:val="99"/>
    <w:unhideWhenUsed/>
    <w:pPr>
      <w:ind w:left="600"/>
    </w:pPr>
  </w:style>
  <w:style w:type="paragraph" w:styleId="721">
    <w:name w:val="目录 5"/>
    <w:basedOn w:val="681"/>
    <w:next w:val="681"/>
    <w:link w:val="681"/>
    <w:uiPriority w:val="39"/>
    <w:pPr>
      <w:ind w:left="1680"/>
    </w:pPr>
  </w:style>
  <w:style w:type="paragraph" w:styleId="722">
    <w:name w:val="目录 3"/>
    <w:basedOn w:val="681"/>
    <w:next w:val="681"/>
    <w:link w:val="681"/>
    <w:uiPriority w:val="39"/>
    <w:qFormat/>
    <w:pPr>
      <w:ind w:left="840"/>
    </w:pPr>
  </w:style>
  <w:style w:type="paragraph" w:styleId="723">
    <w:name w:val="纯文本"/>
    <w:basedOn w:val="681"/>
    <w:next w:val="723"/>
    <w:link w:val="724"/>
    <w:qFormat/>
    <w:rPr>
      <w:rFonts w:ascii="宋体" w:hAnsi="Courier New"/>
      <w:sz w:val="28"/>
      <w:szCs w:val="20"/>
    </w:rPr>
  </w:style>
  <w:style w:type="character" w:styleId="724">
    <w:name w:val="纯文本 字符"/>
    <w:next w:val="724"/>
    <w:link w:val="723"/>
    <w:qFormat/>
    <w:rPr>
      <w:rFonts w:ascii="宋体" w:hAnsi="Courier New"/>
      <w:sz w:val="28"/>
    </w:rPr>
  </w:style>
  <w:style w:type="paragraph" w:styleId="725">
    <w:name w:val="目录 8"/>
    <w:basedOn w:val="681"/>
    <w:next w:val="681"/>
    <w:link w:val="681"/>
    <w:uiPriority w:val="39"/>
    <w:pPr>
      <w:ind w:left="2940"/>
    </w:pPr>
  </w:style>
  <w:style w:type="paragraph" w:styleId="726">
    <w:name w:val="日期"/>
    <w:basedOn w:val="681"/>
    <w:next w:val="681"/>
    <w:link w:val="727"/>
    <w:qFormat/>
    <w:pPr>
      <w:ind w:left="100"/>
    </w:pPr>
  </w:style>
  <w:style w:type="character" w:styleId="727">
    <w:name w:val="日期 字符"/>
    <w:next w:val="727"/>
    <w:link w:val="726"/>
    <w:qFormat/>
    <w:rPr>
      <w:sz w:val="21"/>
      <w:szCs w:val="24"/>
    </w:rPr>
  </w:style>
  <w:style w:type="paragraph" w:styleId="728">
    <w:name w:val="正文文本缩进 2"/>
    <w:basedOn w:val="681"/>
    <w:next w:val="728"/>
    <w:link w:val="729"/>
    <w:pPr>
      <w:ind w:firstLine="525"/>
      <w:spacing w:line="420" w:lineRule="exact"/>
    </w:pPr>
    <w:rPr>
      <w:rFonts w:ascii="宋体"/>
      <w:szCs w:val="20"/>
    </w:rPr>
  </w:style>
  <w:style w:type="character" w:styleId="729">
    <w:name w:val="正文文本缩进 2 字符"/>
    <w:next w:val="729"/>
    <w:link w:val="728"/>
    <w:rPr>
      <w:rFonts w:ascii="宋体"/>
      <w:sz w:val="21"/>
    </w:rPr>
  </w:style>
  <w:style w:type="paragraph" w:styleId="730">
    <w:name w:val="批注框文本"/>
    <w:basedOn w:val="681"/>
    <w:next w:val="730"/>
    <w:link w:val="731"/>
    <w:uiPriority w:val="99"/>
    <w:unhideWhenUsed/>
    <w:qFormat/>
    <w:rPr>
      <w:sz w:val="18"/>
      <w:szCs w:val="18"/>
    </w:rPr>
  </w:style>
  <w:style w:type="character" w:styleId="731">
    <w:name w:val="批注框文本 字符"/>
    <w:next w:val="731"/>
    <w:link w:val="730"/>
    <w:uiPriority w:val="99"/>
    <w:qFormat/>
    <w:rPr>
      <w:sz w:val="18"/>
      <w:szCs w:val="18"/>
    </w:rPr>
  </w:style>
  <w:style w:type="paragraph" w:styleId="732">
    <w:name w:val="页脚"/>
    <w:basedOn w:val="681"/>
    <w:next w:val="732"/>
    <w:link w:val="733"/>
    <w:qFormat/>
    <w:pPr>
      <w:jc w:val="left"/>
      <w:tabs>
        <w:tab w:val="center" w:pos="4153" w:leader="none"/>
        <w:tab w:val="right" w:pos="8306" w:leader="none"/>
      </w:tabs>
    </w:pPr>
    <w:rPr>
      <w:sz w:val="18"/>
      <w:szCs w:val="20"/>
    </w:rPr>
  </w:style>
  <w:style w:type="character" w:styleId="733">
    <w:name w:val="页脚 字符"/>
    <w:next w:val="733"/>
    <w:link w:val="732"/>
    <w:unhideWhenUsed/>
    <w:rPr>
      <w:rFonts w:eastAsia="宋体"/>
      <w:sz w:val="18"/>
    </w:rPr>
  </w:style>
  <w:style w:type="paragraph" w:styleId="734">
    <w:name w:val="页眉"/>
    <w:basedOn w:val="681"/>
    <w:next w:val="734"/>
    <w:link w:val="73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735">
    <w:name w:val="页眉 字符"/>
    <w:next w:val="735"/>
    <w:link w:val="734"/>
    <w:unhideWhenUsed/>
    <w:rPr>
      <w:rFonts w:eastAsia="宋体"/>
      <w:sz w:val="18"/>
      <w:lang w:val="en-US" w:eastAsia="zh-CN"/>
    </w:rPr>
  </w:style>
  <w:style w:type="paragraph" w:styleId="736">
    <w:name w:val="目录 1"/>
    <w:basedOn w:val="681"/>
    <w:next w:val="681"/>
    <w:link w:val="681"/>
    <w:uiPriority w:val="39"/>
    <w:qFormat/>
  </w:style>
  <w:style w:type="paragraph" w:styleId="737">
    <w:name w:val="目录 4"/>
    <w:basedOn w:val="681"/>
    <w:next w:val="681"/>
    <w:link w:val="681"/>
    <w:uiPriority w:val="39"/>
    <w:pPr>
      <w:ind w:left="1260"/>
    </w:pPr>
  </w:style>
  <w:style w:type="paragraph" w:styleId="738">
    <w:name w:val="副标题"/>
    <w:basedOn w:val="681"/>
    <w:next w:val="681"/>
    <w:link w:val="739"/>
    <w:uiPriority w:val="11"/>
    <w:qFormat/>
    <w:pPr>
      <w:jc w:val="center"/>
      <w:spacing w:before="240" w:after="60" w:line="312" w:lineRule="auto"/>
      <w:outlineLvl w:val="1"/>
    </w:pPr>
    <w:rPr>
      <w:rFonts w:ascii="Cambria" w:hAnsi="Cambria"/>
      <w:b/>
      <w:bCs/>
      <w:sz w:val="32"/>
      <w:szCs w:val="32"/>
    </w:rPr>
  </w:style>
  <w:style w:type="character" w:styleId="739">
    <w:name w:val="副标题 字符"/>
    <w:next w:val="739"/>
    <w:link w:val="738"/>
    <w:uiPriority w:val="11"/>
    <w:rPr>
      <w:rFonts w:ascii="Cambria" w:hAnsi="Cambria" w:cs="Times New Roman"/>
      <w:b/>
      <w:bCs/>
      <w:sz w:val="32"/>
      <w:szCs w:val="32"/>
    </w:rPr>
  </w:style>
  <w:style w:type="paragraph" w:styleId="740">
    <w:name w:val="脚注文本"/>
    <w:basedOn w:val="681"/>
    <w:next w:val="740"/>
    <w:link w:val="741"/>
    <w:rPr>
      <w:sz w:val="20"/>
      <w:szCs w:val="20"/>
    </w:rPr>
  </w:style>
  <w:style w:type="character" w:styleId="741">
    <w:name w:val="脚注文本 字符"/>
    <w:next w:val="741"/>
    <w:link w:val="740"/>
  </w:style>
  <w:style w:type="paragraph" w:styleId="742">
    <w:name w:val="目录 6"/>
    <w:basedOn w:val="681"/>
    <w:next w:val="681"/>
    <w:link w:val="681"/>
    <w:uiPriority w:val="39"/>
    <w:pPr>
      <w:ind w:left="2100"/>
    </w:pPr>
  </w:style>
  <w:style w:type="paragraph" w:styleId="743">
    <w:name w:val="正文文本缩进 3"/>
    <w:basedOn w:val="681"/>
    <w:next w:val="743"/>
    <w:link w:val="744"/>
    <w:pPr>
      <w:ind w:left="420"/>
      <w:spacing w:after="120"/>
    </w:pPr>
    <w:rPr>
      <w:sz w:val="16"/>
      <w:szCs w:val="16"/>
    </w:rPr>
  </w:style>
  <w:style w:type="character" w:styleId="744">
    <w:name w:val="正文文本缩进 3 字符"/>
    <w:next w:val="744"/>
    <w:link w:val="743"/>
    <w:rPr>
      <w:sz w:val="16"/>
      <w:szCs w:val="16"/>
    </w:rPr>
  </w:style>
  <w:style w:type="paragraph" w:styleId="745">
    <w:name w:val="图表目录"/>
    <w:basedOn w:val="681"/>
    <w:next w:val="681"/>
    <w:link w:val="681"/>
    <w:pPr>
      <w:ind w:hanging="200"/>
    </w:pPr>
    <w:rPr>
      <w:szCs w:val="24"/>
    </w:rPr>
  </w:style>
  <w:style w:type="paragraph" w:styleId="746">
    <w:name w:val="目录 2"/>
    <w:basedOn w:val="681"/>
    <w:next w:val="681"/>
    <w:link w:val="681"/>
    <w:uiPriority w:val="39"/>
    <w:qFormat/>
    <w:pPr>
      <w:ind w:left="420"/>
    </w:pPr>
  </w:style>
  <w:style w:type="paragraph" w:styleId="747">
    <w:name w:val="目录 9"/>
    <w:basedOn w:val="681"/>
    <w:next w:val="681"/>
    <w:link w:val="681"/>
    <w:uiPriority w:val="39"/>
    <w:pPr>
      <w:ind w:left="3360"/>
    </w:pPr>
  </w:style>
  <w:style w:type="paragraph" w:styleId="748">
    <w:name w:val="正文文本 2"/>
    <w:basedOn w:val="681"/>
    <w:next w:val="748"/>
    <w:link w:val="749"/>
    <w:pPr>
      <w:jc w:val="left"/>
      <w:spacing w:after="120" w:line="480" w:lineRule="auto"/>
      <w:widowControl/>
    </w:pPr>
    <w:rPr>
      <w:sz w:val="24"/>
      <w:szCs w:val="20"/>
    </w:rPr>
  </w:style>
  <w:style w:type="character" w:styleId="749">
    <w:name w:val="正文文本 2 字符"/>
    <w:next w:val="749"/>
    <w:link w:val="748"/>
    <w:rPr>
      <w:sz w:val="24"/>
    </w:rPr>
  </w:style>
  <w:style w:type="paragraph" w:styleId="750">
    <w:name w:val="列表接续 2"/>
    <w:basedOn w:val="681"/>
    <w:next w:val="750"/>
    <w:link w:val="681"/>
    <w:pPr>
      <w:ind w:left="840"/>
      <w:spacing w:after="120"/>
    </w:pPr>
  </w:style>
  <w:style w:type="paragraph" w:styleId="751">
    <w:name w:val="普通(网站)"/>
    <w:basedOn w:val="681"/>
    <w:next w:val="751"/>
    <w:link w:val="681"/>
    <w:uiPriority w:val="99"/>
    <w:qFormat/>
    <w:pPr>
      <w:jc w:val="left"/>
      <w:spacing w:before="100" w:beforeAutospacing="1" w:after="100" w:afterAutospacing="1"/>
      <w:widowControl/>
    </w:pPr>
    <w:rPr>
      <w:rFonts w:ascii="宋体" w:hAnsi="宋体" w:cs="宋体"/>
      <w:sz w:val="24"/>
      <w:szCs w:val="24"/>
    </w:rPr>
  </w:style>
  <w:style w:type="paragraph" w:styleId="752">
    <w:name w:val="标题"/>
    <w:basedOn w:val="681"/>
    <w:next w:val="752"/>
    <w:link w:val="753"/>
    <w:qFormat/>
    <w:pPr>
      <w:jc w:val="center"/>
      <w:spacing w:before="240" w:after="60" w:line="420" w:lineRule="atLeast"/>
      <w:outlineLvl w:val="0"/>
    </w:pPr>
    <w:rPr>
      <w:rFonts w:ascii="Arial" w:hAnsi="Arial"/>
      <w:b/>
      <w:sz w:val="32"/>
      <w:szCs w:val="20"/>
    </w:rPr>
  </w:style>
  <w:style w:type="character" w:styleId="753">
    <w:name w:val="标题 字符"/>
    <w:next w:val="753"/>
    <w:link w:val="752"/>
    <w:rPr>
      <w:rFonts w:ascii="Arial" w:hAnsi="Arial"/>
      <w:b/>
      <w:sz w:val="32"/>
    </w:rPr>
  </w:style>
  <w:style w:type="paragraph" w:styleId="754">
    <w:name w:val="批注主题"/>
    <w:basedOn w:val="713"/>
    <w:next w:val="713"/>
    <w:link w:val="755"/>
    <w:rPr>
      <w:b/>
      <w:bCs/>
      <w:szCs w:val="24"/>
    </w:rPr>
  </w:style>
  <w:style w:type="character" w:styleId="755">
    <w:name w:val="批注主题 字符"/>
    <w:next w:val="755"/>
    <w:link w:val="754"/>
    <w:rPr>
      <w:b/>
      <w:bCs/>
      <w:sz w:val="21"/>
      <w:szCs w:val="24"/>
    </w:rPr>
  </w:style>
  <w:style w:type="paragraph" w:styleId="756">
    <w:name w:val="正文首行缩进"/>
    <w:basedOn w:val="717"/>
    <w:next w:val="756"/>
    <w:link w:val="757"/>
    <w:uiPriority w:val="99"/>
    <w:unhideWhenUsed/>
    <w:pPr>
      <w:ind w:firstLine="420"/>
    </w:pPr>
  </w:style>
  <w:style w:type="character" w:styleId="757">
    <w:name w:val="正文首行缩进 字符"/>
    <w:next w:val="757"/>
    <w:link w:val="756"/>
    <w:uiPriority w:val="99"/>
    <w:semiHidden/>
  </w:style>
  <w:style w:type="table" w:styleId="758">
    <w:name w:val="网格型"/>
    <w:basedOn w:val="692"/>
    <w:next w:val="758"/>
    <w:link w:val="681"/>
    <w:uiPriority w:val="39"/>
    <w:unhideWhenUsed/>
    <w:qFormat/>
    <w:tblPr/>
  </w:style>
  <w:style w:type="character" w:styleId="759">
    <w:name w:val="要点"/>
    <w:next w:val="759"/>
    <w:link w:val="681"/>
    <w:uiPriority w:val="22"/>
    <w:qFormat/>
    <w:rPr>
      <w:b/>
      <w:bCs/>
    </w:rPr>
  </w:style>
  <w:style w:type="character" w:styleId="760">
    <w:name w:val="页码"/>
    <w:next w:val="760"/>
    <w:link w:val="681"/>
  </w:style>
  <w:style w:type="character" w:styleId="761">
    <w:name w:val="已访问的超链接"/>
    <w:next w:val="761"/>
    <w:link w:val="681"/>
    <w:uiPriority w:val="99"/>
    <w:rPr>
      <w:color w:val="800080"/>
      <w:u w:val="single"/>
    </w:rPr>
  </w:style>
  <w:style w:type="character" w:styleId="762">
    <w:name w:val="强调"/>
    <w:next w:val="762"/>
    <w:link w:val="681"/>
    <w:qFormat/>
    <w:rPr>
      <w:i/>
      <w:iCs/>
    </w:rPr>
  </w:style>
  <w:style w:type="character" w:styleId="763">
    <w:name w:val="HTML 定义"/>
    <w:next w:val="763"/>
    <w:link w:val="681"/>
    <w:rPr>
      <w:b w:val="0"/>
      <w:i w:val="0"/>
    </w:rPr>
  </w:style>
  <w:style w:type="character" w:styleId="764">
    <w:name w:val="HTML 变量"/>
    <w:next w:val="764"/>
    <w:link w:val="681"/>
    <w:rPr>
      <w:b w:val="0"/>
      <w:i w:val="0"/>
    </w:rPr>
  </w:style>
  <w:style w:type="character" w:styleId="765">
    <w:name w:val="超链接"/>
    <w:next w:val="765"/>
    <w:link w:val="681"/>
    <w:uiPriority w:val="99"/>
    <w:rPr>
      <w:color w:val="0000ff"/>
      <w:u w:val="single"/>
    </w:rPr>
  </w:style>
  <w:style w:type="character" w:styleId="766">
    <w:name w:val="HTML 代码"/>
    <w:next w:val="766"/>
    <w:link w:val="681"/>
    <w:rPr>
      <w:rFonts w:ascii="Courier New" w:hAnsi="Courier New"/>
      <w:b w:val="0"/>
      <w:i w:val="0"/>
      <w:sz w:val="20"/>
    </w:rPr>
  </w:style>
  <w:style w:type="character" w:styleId="767">
    <w:name w:val="批注引用"/>
    <w:next w:val="767"/>
    <w:link w:val="681"/>
    <w:rPr>
      <w:sz w:val="21"/>
      <w:szCs w:val="21"/>
    </w:rPr>
  </w:style>
  <w:style w:type="character" w:styleId="768">
    <w:name w:val="HTML 引文"/>
    <w:next w:val="768"/>
    <w:link w:val="681"/>
    <w:rPr>
      <w:b w:val="0"/>
      <w:i w:val="0"/>
    </w:rPr>
  </w:style>
  <w:style w:type="character" w:styleId="769">
    <w:name w:val="脚注引用"/>
    <w:next w:val="769"/>
    <w:link w:val="681"/>
    <w:rPr>
      <w:vertAlign w:val="superscript"/>
    </w:rPr>
  </w:style>
  <w:style w:type="paragraph" w:styleId="770">
    <w:name w:val="Default"/>
    <w:next w:val="770"/>
    <w:link w:val="681"/>
    <w:qFormat/>
    <w:pPr>
      <w:jc w:val="both"/>
      <w:spacing w:line="440" w:lineRule="exact"/>
      <w:widowControl w:val="off"/>
    </w:pPr>
    <w:rPr>
      <w:rFonts w:ascii="仿宋_GB2312" w:eastAsia="仿宋_GB2312" w:cs="仿宋_GB2312"/>
      <w:color w:val="000000"/>
      <w:sz w:val="24"/>
      <w:szCs w:val="24"/>
      <w:lang w:val="en-US" w:eastAsia="zh-CN" w:bidi="ar-SA"/>
    </w:rPr>
  </w:style>
  <w:style w:type="character" w:styleId="771">
    <w:name w:val="明显引用 Char1"/>
    <w:next w:val="771"/>
    <w:link w:val="681"/>
    <w:uiPriority w:val="30"/>
    <w:rPr>
      <w:b/>
      <w:bCs/>
      <w:i/>
      <w:iCs/>
      <w:color w:val="4f81bd"/>
    </w:rPr>
  </w:style>
  <w:style w:type="character" w:styleId="772">
    <w:name w:val="font161"/>
    <w:next w:val="772"/>
    <w:link w:val="681"/>
    <w:rPr>
      <w:b/>
      <w:bCs/>
      <w:sz w:val="32"/>
      <w:szCs w:val="32"/>
    </w:rPr>
  </w:style>
  <w:style w:type="character" w:styleId="773">
    <w:name w:val=" Char Char7"/>
    <w:next w:val="773"/>
    <w:link w:val="681"/>
    <w:rPr>
      <w:rFonts w:ascii="Arial" w:hAnsi="Arial" w:eastAsia="黑体"/>
      <w:b/>
      <w:bCs/>
      <w:sz w:val="32"/>
      <w:szCs w:val="32"/>
      <w:lang w:val="en-US" w:eastAsia="zh-CN" w:bidi="ar-SA"/>
    </w:rPr>
  </w:style>
  <w:style w:type="character" w:styleId="774">
    <w:name w:val="不明显强调"/>
    <w:next w:val="774"/>
    <w:link w:val="681"/>
    <w:uiPriority w:val="19"/>
    <w:qFormat/>
    <w:rPr>
      <w:i/>
      <w:iCs/>
      <w:color w:val="808080"/>
    </w:rPr>
  </w:style>
  <w:style w:type="character" w:styleId="775">
    <w:name w:val="页眉 Char"/>
    <w:next w:val="775"/>
    <w:link w:val="681"/>
    <w:uiPriority w:val="99"/>
    <w:rPr>
      <w:sz w:val="18"/>
    </w:rPr>
  </w:style>
  <w:style w:type="character" w:styleId="776">
    <w:name w:val="font01"/>
    <w:next w:val="776"/>
    <w:link w:val="681"/>
    <w:qFormat/>
    <w:rPr>
      <w:rFonts w:hint="eastAsia" w:ascii="宋体" w:hAnsi="宋体" w:eastAsia="宋体" w:cs="宋体"/>
      <w:color w:val="000000"/>
      <w:sz w:val="18"/>
      <w:szCs w:val="18"/>
      <w:u w:val="none"/>
    </w:rPr>
  </w:style>
  <w:style w:type="character" w:styleId="777">
    <w:name w:val="Char Char"/>
    <w:next w:val="777"/>
    <w:link w:val="681"/>
    <w:rPr>
      <w:rFonts w:ascii="Arial" w:hAnsi="Arial" w:eastAsia="黑体"/>
      <w:b/>
      <w:bCs/>
      <w:sz w:val="32"/>
      <w:szCs w:val="32"/>
      <w:lang w:val="en-US" w:eastAsia="zh-CN" w:bidi="ar-SA"/>
    </w:rPr>
  </w:style>
  <w:style w:type="character" w:styleId="778">
    <w:name w:val="hover21"/>
    <w:next w:val="778"/>
    <w:link w:val="681"/>
  </w:style>
  <w:style w:type="character" w:styleId="779">
    <w:name w:val=" Char Char8"/>
    <w:next w:val="779"/>
    <w:link w:val="681"/>
    <w:rPr>
      <w:rFonts w:ascii="Arial" w:hAnsi="Arial" w:eastAsia="黑体"/>
      <w:b/>
      <w:bCs/>
      <w:sz w:val="32"/>
      <w:szCs w:val="32"/>
      <w:lang w:val="en-US" w:eastAsia="zh-CN" w:bidi="ar-SA"/>
    </w:rPr>
  </w:style>
  <w:style w:type="character" w:styleId="780">
    <w:name w:val="hover20"/>
    <w:next w:val="780"/>
    <w:link w:val="681"/>
  </w:style>
  <w:style w:type="character" w:styleId="781">
    <w:name w:val="明显强调"/>
    <w:next w:val="781"/>
    <w:link w:val="681"/>
    <w:uiPriority w:val="21"/>
    <w:qFormat/>
    <w:rPr>
      <w:b/>
      <w:bCs/>
      <w:i/>
      <w:iCs/>
      <w:color w:val="4f81bd"/>
    </w:rPr>
  </w:style>
  <w:style w:type="character" w:styleId="782">
    <w:name w:val="标题 3 字符"/>
    <w:next w:val="782"/>
    <w:link w:val="681"/>
    <w:uiPriority w:val="99"/>
    <w:unhideWhenUsed/>
    <w:rPr>
      <w:rFonts w:hAnsi="黑体" w:eastAsia="黑体"/>
      <w:b w:val="0"/>
      <w:sz w:val="24"/>
    </w:rPr>
  </w:style>
  <w:style w:type="character" w:styleId="783">
    <w:name w:val="标题 3 Char"/>
    <w:next w:val="783"/>
    <w:link w:val="681"/>
    <w:rPr>
      <w:rFonts w:ascii="黑体" w:hAnsi="宋体" w:eastAsia="黑体"/>
      <w:bCs/>
      <w:sz w:val="28"/>
      <w:szCs w:val="28"/>
    </w:rPr>
  </w:style>
  <w:style w:type="character" w:styleId="784">
    <w:name w:val="fontstyle01"/>
    <w:next w:val="784"/>
    <w:link w:val="681"/>
    <w:rPr>
      <w:rFonts w:hint="eastAsia" w:ascii="宋体" w:hAnsi="宋体" w:eastAsia="宋体"/>
      <w:color w:val="000000"/>
      <w:sz w:val="22"/>
      <w:szCs w:val="22"/>
    </w:rPr>
  </w:style>
  <w:style w:type="character" w:styleId="785">
    <w:name w:val="标题 4 Char"/>
    <w:next w:val="785"/>
    <w:link w:val="681"/>
    <w:rPr>
      <w:rFonts w:ascii="Arial" w:hAnsi="Arial" w:eastAsia="黑体"/>
      <w:b/>
      <w:bCs/>
      <w:sz w:val="28"/>
      <w:szCs w:val="28"/>
    </w:rPr>
  </w:style>
  <w:style w:type="character" w:styleId="786">
    <w:name w:val="样式 Char"/>
    <w:next w:val="786"/>
    <w:link w:val="787"/>
    <w:rPr>
      <w:rFonts w:ascii="宋体" w:hAnsi="宋体" w:cs="宋体"/>
      <w:sz w:val="24"/>
      <w:szCs w:val="24"/>
      <w:lang w:val="en-US" w:eastAsia="zh-CN" w:bidi="ar-SA"/>
    </w:rPr>
  </w:style>
  <w:style w:type="paragraph" w:styleId="787">
    <w:name w:val="样式"/>
    <w:next w:val="787"/>
    <w:link w:val="786"/>
    <w:pPr>
      <w:jc w:val="both"/>
      <w:spacing w:line="440" w:lineRule="exact"/>
      <w:widowControl w:val="off"/>
    </w:pPr>
    <w:rPr>
      <w:rFonts w:ascii="宋体" w:hAnsi="宋体" w:cs="宋体"/>
      <w:sz w:val="24"/>
      <w:szCs w:val="24"/>
      <w:lang w:val="en-US" w:eastAsia="zh-CN" w:bidi="ar-SA"/>
    </w:rPr>
  </w:style>
  <w:style w:type="character" w:styleId="788">
    <w:name w:val="不明显参考"/>
    <w:next w:val="788"/>
    <w:link w:val="681"/>
    <w:uiPriority w:val="31"/>
    <w:qFormat/>
    <w:rPr>
      <w:smallCaps/>
      <w:color w:val="c0504d"/>
      <w:u w:val="single"/>
    </w:rPr>
  </w:style>
  <w:style w:type="character" w:styleId="789">
    <w:name w:val="书籍标题"/>
    <w:next w:val="789"/>
    <w:link w:val="681"/>
    <w:uiPriority w:val="33"/>
    <w:qFormat/>
    <w:rPr>
      <w:b/>
      <w:bCs/>
      <w:smallCaps/>
      <w:spacing w:val="5"/>
    </w:rPr>
  </w:style>
  <w:style w:type="character" w:styleId="790">
    <w:name w:val="副标题 Char1"/>
    <w:next w:val="790"/>
    <w:link w:val="681"/>
    <w:uiPriority w:val="11"/>
    <w:rPr>
      <w:rFonts w:ascii="Cambria" w:hAnsi="Cambria" w:eastAsia="宋体" w:cs="Times New Roman"/>
      <w:b/>
      <w:bCs/>
      <w:sz w:val="32"/>
      <w:szCs w:val="32"/>
    </w:rPr>
  </w:style>
  <w:style w:type="character" w:styleId="791">
    <w:name w:val="引用 字符"/>
    <w:next w:val="791"/>
    <w:link w:val="792"/>
    <w:uiPriority w:val="29"/>
    <w:rPr>
      <w:i/>
      <w:iCs/>
      <w:color w:val="000000"/>
      <w:sz w:val="21"/>
      <w:szCs w:val="24"/>
    </w:rPr>
  </w:style>
  <w:style w:type="paragraph" w:styleId="792">
    <w:name w:val="引用"/>
    <w:basedOn w:val="681"/>
    <w:next w:val="681"/>
    <w:link w:val="791"/>
    <w:uiPriority w:val="29"/>
    <w:qFormat/>
    <w:rPr>
      <w:i/>
      <w:iCs/>
      <w:color w:val="000000"/>
    </w:rPr>
  </w:style>
  <w:style w:type="character" w:styleId="793">
    <w:name w:val="明显参考"/>
    <w:next w:val="793"/>
    <w:link w:val="681"/>
    <w:uiPriority w:val="32"/>
    <w:qFormat/>
    <w:rPr>
      <w:b/>
      <w:bCs/>
      <w:smallCaps/>
      <w:color w:val="c0504d"/>
      <w:spacing w:val="5"/>
      <w:u w:val="single"/>
    </w:rPr>
  </w:style>
  <w:style w:type="character" w:styleId="794">
    <w:name w:val="批注文字 Char"/>
    <w:next w:val="794"/>
    <w:link w:val="681"/>
    <w:rPr>
      <w:rFonts w:eastAsia="宋体"/>
      <w:sz w:val="21"/>
      <w:szCs w:val="24"/>
      <w:lang w:val="en-US" w:eastAsia="zh-CN" w:bidi="ar-SA"/>
    </w:rPr>
  </w:style>
  <w:style w:type="character" w:styleId="795">
    <w:name w:val="Char Char8"/>
    <w:next w:val="795"/>
    <w:link w:val="681"/>
    <w:rPr>
      <w:rFonts w:ascii="Arial" w:hAnsi="Arial" w:eastAsia="黑体"/>
      <w:b/>
      <w:bCs/>
      <w:sz w:val="32"/>
      <w:szCs w:val="32"/>
      <w:lang w:val="en-US" w:eastAsia="zh-CN" w:bidi="ar-SA"/>
    </w:rPr>
  </w:style>
  <w:style w:type="character" w:styleId="796">
    <w:name w:val="页脚 Char"/>
    <w:next w:val="796"/>
    <w:link w:val="681"/>
    <w:uiPriority w:val="99"/>
    <w:rPr>
      <w:sz w:val="18"/>
    </w:rPr>
  </w:style>
  <w:style w:type="character" w:styleId="797">
    <w:name w:val="wyg1"/>
    <w:next w:val="797"/>
    <w:link w:val="681"/>
    <w:qFormat/>
    <w:rPr>
      <w:color w:val="000000"/>
      <w:sz w:val="20"/>
      <w:szCs w:val="20"/>
      <w:u w:val="none"/>
    </w:rPr>
  </w:style>
  <w:style w:type="character" w:styleId="798">
    <w:name w:val="styl81"/>
    <w:next w:val="798"/>
    <w:link w:val="681"/>
    <w:rPr>
      <w:sz w:val="21"/>
      <w:szCs w:val="21"/>
    </w:rPr>
  </w:style>
  <w:style w:type="character" w:styleId="799">
    <w:name w:val="p141"/>
    <w:next w:val="799"/>
    <w:link w:val="681"/>
    <w:rPr>
      <w:sz w:val="21"/>
      <w:szCs w:val="21"/>
    </w:rPr>
  </w:style>
  <w:style w:type="character" w:styleId="800">
    <w:name w:val=" Char Char"/>
    <w:next w:val="800"/>
    <w:link w:val="681"/>
    <w:rPr>
      <w:rFonts w:ascii="Arial" w:hAnsi="Arial" w:eastAsia="黑体"/>
      <w:b/>
      <w:bCs/>
      <w:sz w:val="32"/>
      <w:szCs w:val="32"/>
      <w:lang w:val="en-US" w:eastAsia="zh-CN" w:bidi="ar-SA"/>
    </w:rPr>
  </w:style>
  <w:style w:type="character" w:styleId="801">
    <w:name w:val="无间隔 字符"/>
    <w:next w:val="801"/>
    <w:link w:val="802"/>
    <w:uiPriority w:val="1"/>
    <w:rPr>
      <w:sz w:val="21"/>
      <w:szCs w:val="24"/>
      <w:lang w:val="en-US" w:eastAsia="zh-CN" w:bidi="ar-SA"/>
    </w:rPr>
  </w:style>
  <w:style w:type="paragraph" w:styleId="802">
    <w:name w:val="无间隔"/>
    <w:next w:val="802"/>
    <w:link w:val="801"/>
    <w:uiPriority w:val="1"/>
    <w:qFormat/>
    <w:pPr>
      <w:jc w:val="both"/>
      <w:spacing w:line="440" w:lineRule="exact"/>
      <w:widowControl w:val="off"/>
    </w:pPr>
    <w:rPr>
      <w:sz w:val="21"/>
      <w:szCs w:val="24"/>
      <w:lang w:val="en-US" w:eastAsia="zh-CN" w:bidi="ar-SA"/>
    </w:rPr>
  </w:style>
  <w:style w:type="character" w:styleId="803">
    <w:name w:val="引用 Char1"/>
    <w:next w:val="803"/>
    <w:link w:val="681"/>
    <w:uiPriority w:val="29"/>
    <w:rPr>
      <w:i/>
      <w:iCs/>
      <w:color w:val="000000"/>
    </w:rPr>
  </w:style>
  <w:style w:type="character" w:styleId="804">
    <w:name w:val="hover18"/>
    <w:next w:val="804"/>
    <w:link w:val="681"/>
    <w:rPr>
      <w:b/>
      <w:color w:val="ffb200"/>
      <w:u w:val="single"/>
    </w:rPr>
  </w:style>
  <w:style w:type="character" w:styleId="805">
    <w:name w:val="纯文本 Char1,普通文字 Char Char1,纯文本 Char Char Char,纯文本 Char Char1,普通文字 Char Char Char"/>
    <w:next w:val="805"/>
    <w:link w:val="681"/>
    <w:uiPriority w:val="99"/>
    <w:qFormat/>
    <w:rPr>
      <w:rFonts w:ascii="宋体" w:hAnsi="Courier New" w:eastAsia="宋体"/>
      <w:sz w:val="24"/>
      <w:szCs w:val="24"/>
      <w:lang w:val="en-US" w:eastAsia="zh-CN" w:bidi="ar-SA"/>
    </w:rPr>
  </w:style>
  <w:style w:type="character" w:styleId="806">
    <w:name w:val="aa1 l01 style8"/>
    <w:next w:val="806"/>
    <w:link w:val="681"/>
  </w:style>
  <w:style w:type="character" w:styleId="807">
    <w:name w:val="hover19"/>
    <w:next w:val="807"/>
    <w:link w:val="681"/>
    <w:rPr>
      <w:color w:val="1a85d7"/>
    </w:rPr>
  </w:style>
  <w:style w:type="character" w:styleId="808">
    <w:name w:val="标题 Char1"/>
    <w:next w:val="808"/>
    <w:link w:val="681"/>
    <w:uiPriority w:val="10"/>
    <w:rPr>
      <w:rFonts w:ascii="Cambria" w:hAnsi="Cambria" w:eastAsia="宋体" w:cs="Times New Roman"/>
      <w:b/>
      <w:bCs/>
      <w:sz w:val="32"/>
      <w:szCs w:val="32"/>
    </w:rPr>
  </w:style>
  <w:style w:type="character" w:styleId="809">
    <w:name w:val=" Char Char2"/>
    <w:next w:val="809"/>
    <w:link w:val="681"/>
    <w:rPr>
      <w:rFonts w:eastAsia="宋体"/>
      <w:sz w:val="21"/>
      <w:szCs w:val="24"/>
      <w:lang w:val="en-US" w:eastAsia="zh-CN" w:bidi="ar-SA"/>
    </w:rPr>
  </w:style>
  <w:style w:type="character" w:styleId="810">
    <w:name w:val="Char Char2"/>
    <w:next w:val="810"/>
    <w:link w:val="681"/>
    <w:rPr>
      <w:rFonts w:eastAsia="宋体"/>
      <w:sz w:val="21"/>
      <w:szCs w:val="24"/>
      <w:lang w:val="en-US" w:eastAsia="zh-CN" w:bidi="ar-SA"/>
    </w:rPr>
  </w:style>
  <w:style w:type="character" w:styleId="811">
    <w:name w:val="font11"/>
    <w:basedOn w:val="691"/>
    <w:next w:val="811"/>
    <w:link w:val="681"/>
    <w:qFormat/>
    <w:rPr>
      <w:rFonts w:hint="eastAsia" w:ascii="宋体" w:hAnsi="宋体" w:eastAsia="宋体" w:cs="宋体"/>
      <w:color w:val="ff0000"/>
      <w:sz w:val="18"/>
      <w:szCs w:val="18"/>
      <w:u w:val="none"/>
    </w:rPr>
  </w:style>
  <w:style w:type="character" w:styleId="812">
    <w:name w:val="明显引用 字符"/>
    <w:next w:val="812"/>
    <w:link w:val="813"/>
    <w:uiPriority w:val="30"/>
    <w:rPr>
      <w:b/>
      <w:bCs/>
      <w:i/>
      <w:iCs/>
      <w:color w:val="4f81bd"/>
      <w:sz w:val="21"/>
      <w:szCs w:val="24"/>
    </w:rPr>
  </w:style>
  <w:style w:type="paragraph" w:styleId="813">
    <w:name w:val="明显引用"/>
    <w:basedOn w:val="681"/>
    <w:next w:val="681"/>
    <w:link w:val="812"/>
    <w:uiPriority w:val="30"/>
    <w:qFormat/>
    <w:pPr>
      <w:ind w:left="936" w:right="936"/>
      <w:spacing w:before="200" w:after="280"/>
      <w:pBdr>
        <w:bottom w:val="single" w:color="4F81BD" w:sz="4" w:space="4"/>
      </w:pBdr>
    </w:pPr>
    <w:rPr>
      <w:b/>
      <w:bCs/>
      <w:i/>
      <w:iCs/>
      <w:color w:val="4f81bd"/>
    </w:rPr>
  </w:style>
  <w:style w:type="character" w:styleId="814">
    <w:name w:val="Char Char7"/>
    <w:next w:val="814"/>
    <w:link w:val="681"/>
    <w:rPr>
      <w:rFonts w:ascii="Arial" w:hAnsi="Arial" w:eastAsia="黑体"/>
      <w:b/>
      <w:bCs/>
      <w:sz w:val="32"/>
      <w:szCs w:val="32"/>
      <w:lang w:val="en-US" w:eastAsia="zh-CN" w:bidi="ar-SA"/>
    </w:rPr>
  </w:style>
  <w:style w:type="paragraph" w:styleId="815">
    <w:name w:val="Char"/>
    <w:basedOn w:val="681"/>
    <w:next w:val="815"/>
    <w:link w:val="681"/>
    <w:pPr>
      <w:ind w:firstLine="200"/>
      <w:spacing w:line="360" w:lineRule="auto"/>
    </w:pPr>
    <w:rPr>
      <w:rFonts w:ascii="Tahoma" w:hAnsi="Tahoma"/>
      <w:sz w:val="24"/>
      <w:szCs w:val="20"/>
    </w:rPr>
  </w:style>
  <w:style w:type="paragraph" w:styleId="816">
    <w:name w:val="彩色列表 - 着色 11"/>
    <w:basedOn w:val="681"/>
    <w:next w:val="816"/>
    <w:link w:val="681"/>
    <w:qFormat/>
    <w:pPr>
      <w:ind w:firstLine="420"/>
      <w:jc w:val="left"/>
      <w:spacing w:line="240" w:lineRule="auto"/>
      <w:widowControl/>
    </w:pPr>
    <w:rPr>
      <w:sz w:val="20"/>
      <w:szCs w:val="20"/>
    </w:rPr>
  </w:style>
  <w:style w:type="paragraph" w:styleId="817">
    <w:name w:val="A."/>
    <w:basedOn w:val="681"/>
    <w:next w:val="817"/>
    <w:link w:val="681"/>
    <w:qFormat/>
    <w:pPr>
      <w:ind w:left="454" w:hanging="454"/>
      <w:spacing w:line="264" w:lineRule="auto"/>
      <w:widowControl/>
      <w:tabs>
        <w:tab w:val="left" w:pos="454" w:leader="none"/>
      </w:tabs>
    </w:pPr>
    <w:rPr>
      <w:rFonts w:ascii="Calibri" w:hAnsi="Calibri" w:eastAsia="宋体" w:cs="Times New Roman"/>
      <w:sz w:val="24"/>
    </w:rPr>
  </w:style>
  <w:style w:type="paragraph" w:styleId="818">
    <w:name w:val="1"/>
    <w:basedOn w:val="681"/>
    <w:next w:val="681"/>
    <w:link w:val="681"/>
    <w:rPr>
      <w:szCs w:val="24"/>
    </w:rPr>
  </w:style>
  <w:style w:type="paragraph" w:styleId="819">
    <w:name w:val="font5"/>
    <w:basedOn w:val="681"/>
    <w:next w:val="819"/>
    <w:link w:val="681"/>
    <w:pPr>
      <w:jc w:val="left"/>
      <w:spacing w:before="100" w:beforeAutospacing="1" w:after="100" w:afterAutospacing="1" w:line="240" w:lineRule="auto"/>
      <w:widowControl/>
    </w:pPr>
    <w:rPr>
      <w:rFonts w:hint="eastAsia" w:ascii="宋体" w:hAnsi="宋体"/>
      <w:sz w:val="18"/>
      <w:szCs w:val="20"/>
    </w:rPr>
  </w:style>
  <w:style w:type="paragraph" w:styleId="820">
    <w:name w:val="text"/>
    <w:basedOn w:val="681"/>
    <w:next w:val="820"/>
    <w:link w:val="681"/>
    <w:qFormat/>
    <w:pPr>
      <w:ind w:left="1049"/>
      <w:spacing w:before="240"/>
      <w:widowControl/>
      <w:tabs>
        <w:tab w:val="left" w:pos="1050" w:leader="none"/>
      </w:tabs>
    </w:pPr>
    <w:rPr>
      <w:rFonts w:ascii="Calibri" w:hAnsi="Calibri" w:eastAsia="宋体" w:cs="Times New Roman"/>
      <w:sz w:val="24"/>
    </w:rPr>
  </w:style>
  <w:style w:type="paragraph" w:styleId="821">
    <w:name w:val="江建权"/>
    <w:basedOn w:val="681"/>
    <w:next w:val="821"/>
    <w:link w:val="681"/>
    <w:qFormat/>
    <w:pPr>
      <w:ind w:firstLine="200"/>
      <w:spacing w:line="440" w:lineRule="exact"/>
    </w:pPr>
    <w:rPr>
      <w:rFonts w:ascii="Calibri" w:hAnsi="Calibri" w:eastAsia="宋体" w:cs="Times New Roman"/>
      <w:sz w:val="24"/>
    </w:rPr>
  </w:style>
  <w:style w:type="paragraph" w:styleId="822">
    <w:name w:val="正文文本缩进1"/>
    <w:basedOn w:val="681"/>
    <w:next w:val="822"/>
    <w:link w:val="681"/>
    <w:pPr>
      <w:ind w:firstLine="420"/>
      <w:spacing w:line="360" w:lineRule="auto"/>
    </w:pPr>
    <w:rPr>
      <w:rFonts w:ascii="宋体"/>
      <w:sz w:val="24"/>
    </w:rPr>
  </w:style>
  <w:style w:type="paragraph" w:styleId="823">
    <w:name w:val="Body Text Indent"/>
    <w:basedOn w:val="681"/>
    <w:next w:val="823"/>
    <w:link w:val="681"/>
    <w:pPr>
      <w:ind w:firstLine="420"/>
      <w:spacing w:line="360" w:lineRule="auto"/>
    </w:pPr>
    <w:rPr>
      <w:rFonts w:ascii="宋体"/>
      <w:sz w:val="24"/>
    </w:rPr>
  </w:style>
  <w:style w:type="paragraph" w:styleId="824">
    <w:name w:val="xl35"/>
    <w:basedOn w:val="681"/>
    <w:next w:val="824"/>
    <w:link w:val="681"/>
    <w:pPr>
      <w:jc w:val="right"/>
      <w:spacing w:before="100" w:beforeAutospacing="1" w:after="100" w:afterAutospacing="1" w:line="240" w:lineRule="auto"/>
      <w:widowControl/>
    </w:pPr>
    <w:rPr>
      <w:rFonts w:ascii="宋体" w:hAnsi="宋体"/>
      <w:sz w:val="18"/>
      <w:szCs w:val="20"/>
    </w:rPr>
  </w:style>
  <w:style w:type="paragraph" w:styleId="825">
    <w:name w:val="三级目录"/>
    <w:next w:val="681"/>
    <w:link w:val="681"/>
    <w:pPr>
      <w:ind w:firstLine="420"/>
    </w:pPr>
    <w:rPr>
      <w:rFonts w:cs="Calibri"/>
      <w:b/>
      <w:bCs/>
      <w:sz w:val="24"/>
      <w:szCs w:val="24"/>
      <w:lang w:val="en-US" w:eastAsia="zh-CN" w:bidi="ar-SA"/>
    </w:rPr>
  </w:style>
  <w:style w:type="paragraph" w:styleId="826">
    <w:name w:val="表格"/>
    <w:basedOn w:val="681"/>
    <w:next w:val="826"/>
    <w:link w:val="681"/>
    <w:pPr>
      <w:jc w:val="center"/>
    </w:pPr>
    <w:rPr>
      <w:rFonts w:ascii="华文细黑" w:hAnsi="华文细黑"/>
    </w:rPr>
  </w:style>
  <w:style w:type="paragraph" w:styleId="827">
    <w:name w:val="xl32"/>
    <w:basedOn w:val="681"/>
    <w:next w:val="827"/>
    <w:link w:val="681"/>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828">
    <w:name w:val="Plain Text"/>
    <w:basedOn w:val="681"/>
    <w:next w:val="828"/>
    <w:link w:val="681"/>
    <w:rPr>
      <w:rFonts w:ascii="宋体" w:hAnsi="Courier New"/>
      <w:sz w:val="28"/>
    </w:rPr>
  </w:style>
  <w:style w:type="paragraph" w:styleId="829">
    <w:name w:val="表格正文"/>
    <w:basedOn w:val="681"/>
    <w:next w:val="829"/>
    <w:link w:val="681"/>
    <w:qFormat/>
    <w:pPr>
      <w:ind w:left="142"/>
      <w:jc w:val="left"/>
      <w:spacing w:line="300" w:lineRule="auto"/>
    </w:pPr>
    <w:rPr>
      <w:rFonts w:ascii="Calibri" w:hAnsi="Calibri" w:eastAsia="宋体" w:cs="Times New Roman"/>
      <w:sz w:val="24"/>
      <w:szCs w:val="22"/>
    </w:rPr>
  </w:style>
  <w:style w:type="paragraph" w:styleId="830">
    <w:name w:val="样式 标题 2 + Times New Roman 四号 非加粗 段前: 5 磅 段后: 0 磅 行距: 固定值 20..."/>
    <w:basedOn w:val="683"/>
    <w:next w:val="830"/>
    <w:link w:val="681"/>
    <w:pPr>
      <w:spacing w:before="100" w:after="0" w:line="400" w:lineRule="exact"/>
    </w:pPr>
    <w:rPr>
      <w:rFonts w:ascii="Times New Roman" w:hAnsi="Times New Roman" w:eastAsia="黑体" w:cs="宋体"/>
      <w:b w:val="0"/>
      <w:bCs w:val="0"/>
      <w:sz w:val="28"/>
      <w:szCs w:val="20"/>
    </w:rPr>
  </w:style>
  <w:style w:type="paragraph" w:styleId="831">
    <w:name w:val="xl34"/>
    <w:basedOn w:val="681"/>
    <w:next w:val="831"/>
    <w:link w:val="681"/>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832">
    <w:name w:val=" Char Char2 Char Char"/>
    <w:basedOn w:val="711"/>
    <w:next w:val="832"/>
    <w:link w:val="681"/>
    <w:uiPriority w:val="99"/>
    <w:unhideWhenUsed/>
    <w:rPr>
      <w:rFonts w:hint="eastAsia" w:ascii="Tahoma" w:hAnsi="Tahoma"/>
      <w:sz w:val="24"/>
    </w:rPr>
  </w:style>
  <w:style w:type="paragraph" w:styleId="833">
    <w:name w:val=" Char Char Char Char Char Char Char Char Char1 Char"/>
    <w:basedOn w:val="711"/>
    <w:next w:val="833"/>
    <w:link w:val="681"/>
    <w:pPr>
      <w:spacing w:line="360" w:lineRule="auto"/>
    </w:pPr>
    <w:rPr>
      <w:rFonts w:ascii="Tahoma" w:hAnsi="Tahoma"/>
      <w:sz w:val="24"/>
      <w:lang w:val="en-US" w:eastAsia="zh-CN"/>
    </w:rPr>
  </w:style>
  <w:style w:type="paragraph" w:styleId="834">
    <w:name w:val="列出段落1"/>
    <w:basedOn w:val="681"/>
    <w:next w:val="834"/>
    <w:link w:val="681"/>
    <w:qFormat/>
    <w:pPr>
      <w:ind w:firstLine="420"/>
    </w:pPr>
    <w:rPr>
      <w:rFonts w:ascii="Calibri" w:hAnsi="Calibri"/>
      <w:szCs w:val="22"/>
    </w:rPr>
  </w:style>
  <w:style w:type="paragraph" w:styleId="835">
    <w:name w:val="font10"/>
    <w:basedOn w:val="681"/>
    <w:next w:val="835"/>
    <w:link w:val="681"/>
    <w:pPr>
      <w:jc w:val="left"/>
      <w:spacing w:before="100" w:beforeAutospacing="1" w:after="100" w:afterAutospacing="1" w:line="240" w:lineRule="auto"/>
      <w:widowControl/>
    </w:pPr>
    <w:rPr>
      <w:b/>
      <w:bCs/>
      <w:sz w:val="20"/>
      <w:szCs w:val="20"/>
    </w:rPr>
  </w:style>
  <w:style w:type="paragraph" w:styleId="836">
    <w:name w:val="xl29"/>
    <w:basedOn w:val="681"/>
    <w:next w:val="836"/>
    <w:link w:val="681"/>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837">
    <w:name w:val="Personal Name"/>
    <w:basedOn w:val="752"/>
    <w:next w:val="837"/>
    <w:link w:val="681"/>
    <w:rPr>
      <w:rFonts w:ascii="Impact" w:hAnsi="Impact" w:eastAsia="宋体" w:cs="Times New Roman"/>
      <w:b w:val="0"/>
      <w:caps/>
      <w:color w:val="000000"/>
      <w:sz w:val="28"/>
      <w:szCs w:val="28"/>
    </w:rPr>
  </w:style>
  <w:style w:type="paragraph" w:styleId="838">
    <w:name w:val="+正文"/>
    <w:basedOn w:val="681"/>
    <w:next w:val="838"/>
    <w:link w:val="681"/>
    <w:qFormat/>
    <w:pPr>
      <w:ind w:firstLine="200"/>
      <w:spacing w:line="360" w:lineRule="auto"/>
    </w:pPr>
    <w:rPr>
      <w:sz w:val="24"/>
      <w:szCs w:val="28"/>
    </w:rPr>
  </w:style>
  <w:style w:type="paragraph" w:styleId="839">
    <w:name w:val="TOC 标题"/>
    <w:basedOn w:val="682"/>
    <w:next w:val="681"/>
    <w:link w:val="681"/>
    <w:uiPriority w:val="39"/>
    <w:qFormat/>
    <w:pPr>
      <w:spacing w:line="578" w:lineRule="auto"/>
      <w:outlineLvl w:val="9"/>
    </w:pPr>
  </w:style>
  <w:style w:type="paragraph" w:styleId="840">
    <w:name w:val="Char Char Char Char"/>
    <w:basedOn w:val="711"/>
    <w:next w:val="840"/>
    <w:link w:val="681"/>
    <w:pPr>
      <w:spacing w:line="360" w:lineRule="auto"/>
    </w:pPr>
    <w:rPr>
      <w:rFonts w:ascii="Tahoma" w:hAnsi="Tahoma"/>
      <w:sz w:val="24"/>
      <w:lang w:val="en-US" w:eastAsia="zh-CN"/>
    </w:rPr>
  </w:style>
  <w:style w:type="paragraph" w:styleId="841">
    <w:name w:val=" Char Char Char Char Char Char"/>
    <w:basedOn w:val="711"/>
    <w:next w:val="841"/>
    <w:link w:val="681"/>
    <w:pPr>
      <w:spacing w:line="360" w:lineRule="auto"/>
    </w:pPr>
    <w:rPr>
      <w:rFonts w:ascii="Tahoma" w:hAnsi="Tahoma"/>
      <w:sz w:val="24"/>
      <w:szCs w:val="20"/>
      <w:lang w:val="en-US" w:eastAsia="zh-CN"/>
    </w:rPr>
  </w:style>
  <w:style w:type="paragraph" w:styleId="842">
    <w:name w:val="文章总标题"/>
    <w:basedOn w:val="681"/>
    <w:next w:val="681"/>
    <w:link w:val="681"/>
    <w:pPr>
      <w:jc w:val="center"/>
      <w:spacing w:before="566" w:after="544" w:line="566" w:lineRule="atLeast"/>
      <w:widowControl/>
    </w:pPr>
    <w:rPr>
      <w:rFonts w:ascii="Arial" w:eastAsia="黑体"/>
      <w:color w:val="000000"/>
      <w:sz w:val="54"/>
      <w:szCs w:val="20"/>
    </w:rPr>
  </w:style>
  <w:style w:type="paragraph" w:styleId="843">
    <w:name w:val="纯文本1"/>
    <w:basedOn w:val="681"/>
    <w:next w:val="843"/>
    <w:link w:val="681"/>
    <w:qFormat/>
    <w:rPr>
      <w:rFonts w:ascii="宋体" w:hAnsi="Courier New" w:eastAsia="楷体_GB2312"/>
      <w:sz w:val="26"/>
    </w:rPr>
  </w:style>
  <w:style w:type="paragraph" w:styleId="844">
    <w:name w:val="font8"/>
    <w:basedOn w:val="681"/>
    <w:next w:val="844"/>
    <w:link w:val="681"/>
    <w:pPr>
      <w:jc w:val="left"/>
      <w:spacing w:before="100" w:beforeAutospacing="1" w:after="100" w:afterAutospacing="1" w:line="240" w:lineRule="auto"/>
      <w:widowControl/>
    </w:pPr>
    <w:rPr>
      <w:rFonts w:hint="eastAsia" w:ascii="宋体" w:hAnsi="宋体"/>
      <w:b/>
      <w:bCs/>
      <w:sz w:val="20"/>
      <w:szCs w:val="20"/>
    </w:rPr>
  </w:style>
  <w:style w:type="paragraph" w:styleId="845">
    <w:name w:val="xl27"/>
    <w:basedOn w:val="681"/>
    <w:next w:val="845"/>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846">
    <w:name w:val="_Style 2"/>
    <w:basedOn w:val="681"/>
    <w:next w:val="846"/>
    <w:link w:val="681"/>
    <w:uiPriority w:val="34"/>
    <w:qFormat/>
    <w:pPr>
      <w:ind w:firstLine="420"/>
      <w:jc w:val="left"/>
      <w:spacing w:line="240" w:lineRule="auto"/>
      <w:widowControl/>
    </w:pPr>
    <w:rPr>
      <w:sz w:val="24"/>
      <w:szCs w:val="20"/>
    </w:rPr>
  </w:style>
  <w:style w:type="paragraph" w:styleId="847">
    <w:name w:val="正文 A"/>
    <w:next w:val="848"/>
    <w:link w:val="681"/>
    <w:qFormat/>
    <w:pPr>
      <w:jc w:val="both"/>
      <w:widowControl w:val="off"/>
    </w:pPr>
    <w:rPr>
      <w:rFonts w:ascii="Calibri" w:hAnsi="Calibri" w:eastAsia="Calibri" w:cs="Calibri"/>
      <w:color w:val="000000"/>
      <w:sz w:val="21"/>
      <w:szCs w:val="21"/>
      <w:lang w:val="en-US" w:eastAsia="zh-CN" w:bidi="ar-SA"/>
    </w:rPr>
  </w:style>
  <w:style w:type="paragraph" w:styleId="848">
    <w:name w:val="段"/>
    <w:next w:val="847"/>
    <w:link w:val="681"/>
    <w:pPr>
      <w:ind w:firstLine="200"/>
      <w:jc w:val="both"/>
      <w:widowControl w:val="off"/>
    </w:pPr>
    <w:rPr>
      <w:rFonts w:ascii="宋体" w:hAnsi="宋体" w:cs="宋体"/>
      <w:color w:val="000000"/>
      <w:sz w:val="21"/>
      <w:szCs w:val="21"/>
      <w:lang w:val="en-US" w:eastAsia="zh-CN" w:bidi="ar-SA"/>
    </w:rPr>
  </w:style>
  <w:style w:type="paragraph" w:styleId="849">
    <w:name w:val="样式 标题 3 + (中文) 黑体 小四 非加粗 段前: 7.8 磅 段后: 0 磅 行距: 固定值 20 磅"/>
    <w:basedOn w:val="684"/>
    <w:next w:val="849"/>
    <w:link w:val="681"/>
    <w:pPr>
      <w:spacing w:before="0" w:after="0" w:line="400" w:lineRule="exact"/>
    </w:pPr>
    <w:rPr>
      <w:rFonts w:eastAsia="黑体" w:cs="宋体"/>
      <w:b/>
      <w:bCs/>
      <w:sz w:val="24"/>
      <w:szCs w:val="20"/>
    </w:rPr>
  </w:style>
  <w:style w:type="paragraph" w:styleId="850">
    <w:name w:val="列出段落2"/>
    <w:basedOn w:val="681"/>
    <w:next w:val="850"/>
    <w:link w:val="681"/>
    <w:pPr>
      <w:ind w:firstLine="420"/>
      <w:spacing w:line="240" w:lineRule="auto"/>
    </w:pPr>
    <w:rPr>
      <w:rFonts w:ascii="Calibri" w:hAnsi="Calibri"/>
      <w:szCs w:val="22"/>
    </w:rPr>
  </w:style>
  <w:style w:type="paragraph" w:styleId="851">
    <w:name w:val="图"/>
    <w:basedOn w:val="681"/>
    <w:next w:val="851"/>
    <w:link w:val="681"/>
    <w:pPr>
      <w:jc w:val="center"/>
      <w:keepNext/>
      <w:spacing w:before="60" w:after="60" w:line="300" w:lineRule="auto"/>
    </w:pPr>
    <w:rPr>
      <w:spacing w:val="20"/>
      <w:sz w:val="24"/>
      <w:szCs w:val="20"/>
    </w:rPr>
  </w:style>
  <w:style w:type="paragraph" w:styleId="852">
    <w:name w:val="xl26"/>
    <w:basedOn w:val="681"/>
    <w:next w:val="852"/>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53">
    <w:name w:val=" Char"/>
    <w:basedOn w:val="681"/>
    <w:next w:val="853"/>
    <w:link w:val="681"/>
    <w:pPr>
      <w:tabs>
        <w:tab w:val="left" w:pos="360" w:leader="none"/>
      </w:tabs>
    </w:pPr>
    <w:rPr>
      <w:sz w:val="24"/>
      <w:szCs w:val="24"/>
    </w:rPr>
  </w:style>
  <w:style w:type="paragraph" w:styleId="854">
    <w:name w:val="默认段落字体 Para Char Char Char Char Char Char Char Char Char1 Char Char Char Char Char Char Char"/>
    <w:basedOn w:val="711"/>
    <w:next w:val="854"/>
    <w:link w:val="681"/>
    <w:rPr>
      <w:rFonts w:ascii="Tahoma" w:hAnsi="Tahoma"/>
      <w:sz w:val="24"/>
      <w:lang w:val="en-US" w:eastAsia="zh-CN"/>
    </w:rPr>
  </w:style>
  <w:style w:type="paragraph" w:styleId="855">
    <w:name w:val="xl33"/>
    <w:basedOn w:val="681"/>
    <w:next w:val="855"/>
    <w:link w:val="681"/>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856">
    <w:name w:val="+▲"/>
    <w:basedOn w:val="838"/>
    <w:next w:val="856"/>
    <w:link w:val="681"/>
    <w:qFormat/>
    <w:pPr>
      <w:numPr>
        <w:ilvl w:val="0"/>
        <w:numId w:val="1"/>
      </w:numPr>
      <w:ind w:firstLine="0"/>
      <w:tabs>
        <w:tab w:val="left" w:pos="900" w:leader="none"/>
      </w:tabs>
    </w:pPr>
    <w:rPr>
      <w:rFonts w:ascii="Calibri" w:hAnsi="Calibri" w:eastAsia="宋体" w:cs="Times New Roman"/>
      <w:sz w:val="28"/>
    </w:rPr>
  </w:style>
  <w:style w:type="paragraph" w:styleId="857">
    <w:name w:val="样式4"/>
    <w:basedOn w:val="684"/>
    <w:next w:val="857"/>
    <w:link w:val="681"/>
    <w:pPr>
      <w:spacing w:line="415" w:lineRule="auto"/>
    </w:pPr>
    <w:rPr>
      <w:rFonts w:eastAsia="Arial"/>
    </w:rPr>
  </w:style>
  <w:style w:type="paragraph" w:styleId="858">
    <w:name w:val="Char Char Char1 Char Char Char Char"/>
    <w:basedOn w:val="681"/>
    <w:next w:val="858"/>
    <w:link w:val="681"/>
    <w:pPr>
      <w:jc w:val="left"/>
      <w:spacing w:after="160" w:line="240" w:lineRule="exact"/>
      <w:widowControl/>
    </w:pPr>
    <w:rPr>
      <w:sz w:val="24"/>
      <w:szCs w:val="20"/>
    </w:rPr>
  </w:style>
  <w:style w:type="paragraph" w:styleId="859">
    <w:name w:val="表格文字"/>
    <w:basedOn w:val="681"/>
    <w:next w:val="859"/>
    <w:link w:val="681"/>
    <w:pPr>
      <w:jc w:val="left"/>
      <w:spacing w:line="420" w:lineRule="atLeast"/>
    </w:pPr>
  </w:style>
  <w:style w:type="paragraph" w:styleId="860">
    <w:name w:val="font6"/>
    <w:basedOn w:val="681"/>
    <w:next w:val="860"/>
    <w:link w:val="681"/>
    <w:pPr>
      <w:jc w:val="left"/>
      <w:spacing w:before="100" w:beforeAutospacing="1" w:after="100" w:afterAutospacing="1" w:line="240" w:lineRule="auto"/>
      <w:widowControl/>
    </w:pPr>
    <w:rPr>
      <w:rFonts w:hint="eastAsia" w:ascii="宋体" w:hAnsi="宋体"/>
      <w:sz w:val="20"/>
      <w:szCs w:val="20"/>
    </w:rPr>
  </w:style>
  <w:style w:type="paragraph" w:styleId="861">
    <w:name w:val="样式2"/>
    <w:basedOn w:val="684"/>
    <w:next w:val="861"/>
    <w:link w:val="681"/>
    <w:pPr>
      <w:spacing w:line="415" w:lineRule="auto"/>
    </w:pPr>
  </w:style>
  <w:style w:type="paragraph" w:styleId="862">
    <w:name w:val="列出段落"/>
    <w:basedOn w:val="681"/>
    <w:next w:val="862"/>
    <w:link w:val="863"/>
    <w:uiPriority w:val="99"/>
    <w:qFormat/>
    <w:pPr>
      <w:ind w:firstLine="420"/>
    </w:pPr>
  </w:style>
  <w:style w:type="character" w:styleId="863">
    <w:name w:val="列出段落 字符"/>
    <w:next w:val="863"/>
    <w:link w:val="862"/>
    <w:uiPriority w:val="99"/>
    <w:qFormat/>
    <w:rPr>
      <w:sz w:val="21"/>
      <w:szCs w:val="24"/>
    </w:rPr>
  </w:style>
  <w:style w:type="paragraph" w:styleId="864">
    <w:name w:val="样式 标题 1 + 黑体 三号 非加粗 居中 段前: 6 磅 段后: 6 磅 行距: 固定值 20 磅"/>
    <w:basedOn w:val="682"/>
    <w:next w:val="864"/>
    <w:link w:val="681"/>
    <w:pPr>
      <w:jc w:val="center"/>
      <w:spacing w:before="120" w:after="120" w:line="400" w:lineRule="exact"/>
    </w:pPr>
    <w:rPr>
      <w:rFonts w:ascii="黑体" w:hAnsi="黑体" w:eastAsia="黑体" w:cs="宋体"/>
      <w:b w:val="0"/>
      <w:bCs w:val="0"/>
      <w:sz w:val="32"/>
      <w:szCs w:val="20"/>
    </w:rPr>
  </w:style>
  <w:style w:type="paragraph" w:styleId="865">
    <w:name w:val="6'"/>
    <w:basedOn w:val="681"/>
    <w:next w:val="865"/>
    <w:link w:val="681"/>
    <w:pPr>
      <w:jc w:val="center"/>
      <w:spacing w:line="320" w:lineRule="exact"/>
    </w:pPr>
    <w:rPr>
      <w:spacing w:val="20"/>
    </w:rPr>
  </w:style>
  <w:style w:type="paragraph" w:styleId="866">
    <w:name w:val="Char Char Char Char Char Char Char"/>
    <w:basedOn w:val="681"/>
    <w:next w:val="866"/>
    <w:link w:val="681"/>
    <w:pPr>
      <w:ind w:left="980" w:hanging="420"/>
      <w:spacing w:line="240" w:lineRule="auto"/>
      <w:tabs>
        <w:tab w:val="left" w:pos="840" w:leader="none"/>
        <w:tab w:val="left" w:pos="980" w:leader="none"/>
      </w:tabs>
    </w:pPr>
  </w:style>
  <w:style w:type="paragraph" w:styleId="867">
    <w:name w:val=" Char Char Char Char Char Char Char"/>
    <w:basedOn w:val="681"/>
    <w:next w:val="867"/>
    <w:link w:val="681"/>
    <w:pPr>
      <w:ind w:left="980" w:hanging="420"/>
      <w:spacing w:line="240" w:lineRule="auto"/>
      <w:tabs>
        <w:tab w:val="left" w:pos="840" w:leader="none"/>
        <w:tab w:val="left" w:pos="980" w:leader="none"/>
      </w:tabs>
    </w:pPr>
  </w:style>
  <w:style w:type="paragraph" w:styleId="868">
    <w:name w:val="xl22"/>
    <w:basedOn w:val="681"/>
    <w:next w:val="868"/>
    <w:link w:val="681"/>
    <w:pPr>
      <w:jc w:val="center"/>
      <w:spacing w:before="100" w:beforeAutospacing="1" w:after="100" w:afterAutospacing="1" w:line="240" w:lineRule="auto"/>
      <w:widowControl/>
    </w:pPr>
    <w:rPr>
      <w:rFonts w:ascii="宋体" w:hAnsi="宋体"/>
      <w:sz w:val="20"/>
      <w:szCs w:val="20"/>
    </w:rPr>
  </w:style>
  <w:style w:type="paragraph" w:styleId="869">
    <w:name w:val="xl23"/>
    <w:basedOn w:val="681"/>
    <w:next w:val="869"/>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70">
    <w:name w:val="p0"/>
    <w:basedOn w:val="681"/>
    <w:next w:val="870"/>
    <w:link w:val="681"/>
    <w:pPr>
      <w:spacing w:line="240" w:lineRule="auto"/>
      <w:widowControl/>
    </w:pPr>
    <w:rPr>
      <w:szCs w:val="21"/>
    </w:rPr>
  </w:style>
  <w:style w:type="paragraph" w:styleId="871">
    <w:name w:val="H-TextFormat"/>
    <w:next w:val="871"/>
    <w:link w:val="681"/>
    <w:rPr>
      <w:rFonts w:ascii="Arial" w:hAnsi="Arial"/>
      <w:sz w:val="22"/>
      <w:lang w:val="en-GB" w:eastAsia="en-US" w:bidi="ar-SA"/>
    </w:rPr>
  </w:style>
  <w:style w:type="paragraph" w:styleId="872">
    <w:name w:val="默认段落字体 Para Char Char Char Char Char Char Char Char Char1 Char Char Char Char"/>
    <w:basedOn w:val="681"/>
    <w:next w:val="872"/>
    <w:link w:val="681"/>
    <w:pPr>
      <w:spacing w:line="240" w:lineRule="auto"/>
    </w:pPr>
    <w:rPr>
      <w:rFonts w:ascii="Tahoma" w:hAnsi="Tahoma"/>
      <w:sz w:val="24"/>
      <w:szCs w:val="20"/>
    </w:rPr>
  </w:style>
  <w:style w:type="paragraph" w:styleId="873">
    <w:name w:val="xl25"/>
    <w:basedOn w:val="681"/>
    <w:next w:val="873"/>
    <w:link w:val="68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74">
    <w:name w:val="样式1"/>
    <w:basedOn w:val="684"/>
    <w:next w:val="874"/>
    <w:link w:val="681"/>
    <w:qFormat/>
    <w:pPr>
      <w:spacing w:line="415" w:lineRule="auto"/>
    </w:pPr>
    <w:rPr>
      <w:rFonts w:eastAsia="Arial"/>
    </w:rPr>
  </w:style>
  <w:style w:type="paragraph" w:styleId="875">
    <w:name w:val="msonormalcxspmiddle"/>
    <w:basedOn w:val="681"/>
    <w:next w:val="875"/>
    <w:link w:val="681"/>
    <w:qFormat/>
    <w:pPr>
      <w:jc w:val="left"/>
      <w:spacing w:before="100" w:beforeAutospacing="1" w:after="100" w:afterAutospacing="1" w:line="240" w:lineRule="auto"/>
      <w:widowControl/>
    </w:pPr>
    <w:rPr>
      <w:rFonts w:ascii="宋体" w:hAnsi="宋体" w:cs="宋体"/>
      <w:sz w:val="24"/>
    </w:rPr>
  </w:style>
  <w:style w:type="paragraph" w:styleId="876">
    <w:name w:val=" Char1"/>
    <w:basedOn w:val="681"/>
    <w:next w:val="876"/>
    <w:link w:val="681"/>
    <w:pPr>
      <w:ind w:left="980" w:hanging="420"/>
      <w:spacing w:line="240" w:lineRule="auto"/>
      <w:tabs>
        <w:tab w:val="left" w:pos="360" w:leader="none"/>
        <w:tab w:val="left" w:pos="980" w:leader="none"/>
      </w:tabs>
    </w:pPr>
    <w:rPr>
      <w:sz w:val="24"/>
      <w:szCs w:val="20"/>
    </w:rPr>
  </w:style>
  <w:style w:type="paragraph" w:styleId="877">
    <w:name w:val="Char1"/>
    <w:basedOn w:val="681"/>
    <w:next w:val="877"/>
    <w:link w:val="681"/>
    <w:pPr>
      <w:ind w:left="980" w:hanging="420"/>
      <w:spacing w:line="240" w:lineRule="auto"/>
      <w:tabs>
        <w:tab w:val="left" w:pos="360" w:leader="none"/>
        <w:tab w:val="left" w:pos="980" w:leader="none"/>
      </w:tabs>
    </w:pPr>
    <w:rPr>
      <w:sz w:val="24"/>
      <w:szCs w:val="20"/>
    </w:rPr>
  </w:style>
  <w:style w:type="paragraph" w:styleId="878">
    <w:name w:val=" Char Char Char1 Char Char Char Char"/>
    <w:basedOn w:val="681"/>
    <w:next w:val="878"/>
    <w:link w:val="681"/>
    <w:pPr>
      <w:jc w:val="left"/>
      <w:spacing w:after="160" w:line="240" w:lineRule="exact"/>
      <w:widowControl/>
    </w:pPr>
    <w:rPr>
      <w:sz w:val="24"/>
      <w:szCs w:val="20"/>
    </w:rPr>
  </w:style>
  <w:style w:type="paragraph" w:styleId="879">
    <w:name w:val="样式3"/>
    <w:basedOn w:val="684"/>
    <w:next w:val="879"/>
    <w:link w:val="681"/>
    <w:pPr>
      <w:spacing w:line="415" w:lineRule="auto"/>
    </w:pPr>
    <w:rPr>
      <w:rFonts w:eastAsia="Arial"/>
    </w:rPr>
  </w:style>
  <w:style w:type="paragraph" w:styleId="880">
    <w:name w:val="默认段落字体 Para Char Char Char Char"/>
    <w:basedOn w:val="681"/>
    <w:next w:val="880"/>
    <w:link w:val="681"/>
    <w:qFormat/>
  </w:style>
  <w:style w:type="paragraph" w:styleId="881">
    <w:name w:val="样式 标题 2 + 黑色 行距: 1.5 倍行距"/>
    <w:basedOn w:val="683"/>
    <w:next w:val="881"/>
    <w:link w:val="681"/>
    <w:pPr>
      <w:jc w:val="center"/>
      <w:spacing w:line="360" w:lineRule="auto"/>
    </w:pPr>
    <w:rPr>
      <w:rFonts w:eastAsia="宋体" w:cs="宋体"/>
      <w:color w:val="000000"/>
    </w:rPr>
  </w:style>
  <w:style w:type="paragraph" w:styleId="882">
    <w:name w:val="xl36"/>
    <w:basedOn w:val="681"/>
    <w:next w:val="882"/>
    <w:link w:val="681"/>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883">
    <w:name w:val="font7"/>
    <w:basedOn w:val="681"/>
    <w:next w:val="883"/>
    <w:link w:val="681"/>
    <w:pPr>
      <w:jc w:val="left"/>
      <w:spacing w:before="100" w:beforeAutospacing="1" w:after="100" w:afterAutospacing="1" w:line="240" w:lineRule="auto"/>
      <w:widowControl/>
    </w:pPr>
    <w:rPr>
      <w:sz w:val="20"/>
      <w:szCs w:val="20"/>
    </w:rPr>
  </w:style>
  <w:style w:type="paragraph" w:styleId="884">
    <w:name w:val="xl28"/>
    <w:basedOn w:val="681"/>
    <w:next w:val="884"/>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85">
    <w:name w:val="p17"/>
    <w:basedOn w:val="681"/>
    <w:next w:val="885"/>
    <w:link w:val="681"/>
    <w:pPr>
      <w:spacing w:line="360" w:lineRule="auto"/>
      <w:widowControl/>
    </w:pPr>
    <w:rPr>
      <w:rFonts w:ascii="Arial" w:hAnsi="Arial" w:cs="Arial"/>
      <w:sz w:val="30"/>
      <w:szCs w:val="30"/>
    </w:rPr>
  </w:style>
  <w:style w:type="paragraph" w:styleId="886">
    <w:name w:val="Char1 Char Char Char"/>
    <w:basedOn w:val="681"/>
    <w:next w:val="886"/>
    <w:link w:val="681"/>
    <w:pPr>
      <w:spacing w:line="240" w:lineRule="auto"/>
    </w:pPr>
    <w:rPr>
      <w:rFonts w:ascii="Tahoma" w:hAnsi="Tahoma"/>
      <w:sz w:val="24"/>
      <w:szCs w:val="20"/>
    </w:rPr>
  </w:style>
  <w:style w:type="paragraph" w:styleId="887">
    <w:name w:val="xl24"/>
    <w:basedOn w:val="681"/>
    <w:next w:val="887"/>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888">
    <w:name w:val="标题2"/>
    <w:basedOn w:val="738"/>
    <w:next w:val="888"/>
    <w:link w:val="681"/>
    <w:qFormat/>
    <w:pPr>
      <w:jc w:val="left"/>
    </w:pPr>
    <w:rPr>
      <w:lang w:val="en-US" w:eastAsia="zh-CN"/>
    </w:rPr>
  </w:style>
  <w:style w:type="paragraph" w:styleId="889">
    <w:name w:val="标题 2 + 黑色 行距: 1.5 倍行距"/>
    <w:basedOn w:val="683"/>
    <w:next w:val="889"/>
    <w:link w:val="681"/>
    <w:pPr>
      <w:spacing w:line="360" w:lineRule="auto"/>
    </w:pPr>
    <w:rPr>
      <w:rFonts w:eastAsia="宋体" w:cs="宋体"/>
      <w:color w:val="000000"/>
      <w:szCs w:val="20"/>
    </w:rPr>
  </w:style>
  <w:style w:type="paragraph" w:styleId="890">
    <w:name w:val="cjk"/>
    <w:basedOn w:val="681"/>
    <w:next w:val="890"/>
    <w:link w:val="681"/>
    <w:pPr>
      <w:jc w:val="left"/>
      <w:spacing w:line="240" w:lineRule="auto"/>
      <w:widowControl/>
    </w:pPr>
    <w:rPr>
      <w:rFonts w:hint="eastAsia" w:ascii="宋体" w:hAnsi="宋体"/>
      <w:sz w:val="20"/>
      <w:szCs w:val="20"/>
    </w:rPr>
  </w:style>
  <w:style w:type="paragraph" w:styleId="891">
    <w:name w:val="Char Char Char Char Char Char Char Char Char1 Char"/>
    <w:basedOn w:val="711"/>
    <w:next w:val="891"/>
    <w:link w:val="681"/>
    <w:pPr>
      <w:spacing w:line="360" w:lineRule="auto"/>
    </w:pPr>
    <w:rPr>
      <w:rFonts w:ascii="Tahoma" w:hAnsi="Tahoma" w:eastAsia="宋体" w:cs="Times New Roman"/>
      <w:sz w:val="24"/>
      <w:lang w:val="en-US" w:eastAsia="zh-CN"/>
    </w:rPr>
  </w:style>
  <w:style w:type="paragraph" w:styleId="892">
    <w:name w:val="b-b3"/>
    <w:basedOn w:val="684"/>
    <w:next w:val="681"/>
    <w:link w:val="681"/>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lang w:val="en-US" w:eastAsia="zh-CN"/>
    </w:rPr>
  </w:style>
  <w:style w:type="paragraph" w:styleId="893">
    <w:name w:val="_Style 1"/>
    <w:basedOn w:val="681"/>
    <w:next w:val="893"/>
    <w:link w:val="681"/>
    <w:uiPriority w:val="34"/>
    <w:qFormat/>
    <w:pPr>
      <w:ind w:firstLine="420"/>
      <w:jc w:val="left"/>
      <w:spacing w:line="240" w:lineRule="auto"/>
      <w:widowControl/>
    </w:pPr>
    <w:rPr>
      <w:sz w:val="24"/>
      <w:szCs w:val="20"/>
    </w:rPr>
  </w:style>
  <w:style w:type="paragraph" w:styleId="894">
    <w:name w:val="font9"/>
    <w:basedOn w:val="681"/>
    <w:next w:val="894"/>
    <w:link w:val="681"/>
    <w:pPr>
      <w:jc w:val="left"/>
      <w:spacing w:before="100" w:beforeAutospacing="1" w:after="100" w:afterAutospacing="1" w:line="240" w:lineRule="auto"/>
      <w:widowControl/>
    </w:pPr>
    <w:rPr>
      <w:sz w:val="20"/>
      <w:szCs w:val="20"/>
    </w:rPr>
  </w:style>
  <w:style w:type="paragraph" w:styleId="895">
    <w:name w:val="Char Char Char Char Char Char"/>
    <w:basedOn w:val="711"/>
    <w:next w:val="895"/>
    <w:link w:val="681"/>
    <w:pPr>
      <w:spacing w:line="360" w:lineRule="auto"/>
    </w:pPr>
    <w:rPr>
      <w:rFonts w:ascii="Tahoma" w:hAnsi="Tahoma" w:eastAsia="宋体" w:cs="Times New Roman"/>
      <w:sz w:val="24"/>
      <w:szCs w:val="20"/>
      <w:lang w:val="en-US" w:eastAsia="zh-CN"/>
    </w:rPr>
  </w:style>
  <w:style w:type="paragraph" w:styleId="896">
    <w:name w:val="xl31"/>
    <w:basedOn w:val="681"/>
    <w:next w:val="896"/>
    <w:link w:val="681"/>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897">
    <w:name w:val="bt1bt1"/>
    <w:basedOn w:val="682"/>
    <w:next w:val="897"/>
    <w:link w:val="681"/>
    <w:pPr>
      <w:spacing w:line="240" w:lineRule="auto"/>
    </w:pPr>
    <w:rPr>
      <w:rFonts w:ascii="黑体" w:eastAsia="黑体"/>
      <w:b w:val="0"/>
      <w:sz w:val="36"/>
      <w:szCs w:val="36"/>
      <w:lang w:val="en-US" w:eastAsia="zh-CN"/>
    </w:rPr>
  </w:style>
  <w:style w:type="paragraph" w:styleId="898">
    <w:name w:val="NRSection"/>
    <w:basedOn w:val="681"/>
    <w:next w:val="898"/>
    <w:link w:val="681"/>
    <w:pPr>
      <w:jc w:val="left"/>
      <w:spacing w:line="240" w:lineRule="auto"/>
      <w:widowControl/>
      <w:outlineLvl w:val="4"/>
    </w:pPr>
    <w:rPr>
      <w:b/>
      <w:sz w:val="24"/>
      <w:szCs w:val="20"/>
    </w:rPr>
  </w:style>
  <w:style w:type="paragraph" w:styleId="899">
    <w:name w:val="xl30"/>
    <w:basedOn w:val="681"/>
    <w:next w:val="899"/>
    <w:link w:val="681"/>
    <w:pPr>
      <w:jc w:val="center"/>
      <w:spacing w:before="100" w:beforeAutospacing="1" w:after="100" w:afterAutospacing="1" w:line="240" w:lineRule="auto"/>
      <w:widowControl/>
    </w:pPr>
    <w:rPr>
      <w:rFonts w:ascii="宋体" w:hAnsi="宋体"/>
      <w:b/>
      <w:bCs/>
      <w:sz w:val="28"/>
      <w:szCs w:val="28"/>
    </w:rPr>
  </w:style>
  <w:style w:type="paragraph" w:styleId="900">
    <w:name w:val="_Style 12"/>
    <w:basedOn w:val="711"/>
    <w:next w:val="900"/>
    <w:link w:val="681"/>
    <w:pPr>
      <w:spacing w:line="360" w:lineRule="auto"/>
    </w:pPr>
    <w:rPr>
      <w:szCs w:val="20"/>
      <w:lang w:val="en-US" w:eastAsia="zh-CN"/>
    </w:rPr>
  </w:style>
  <w:style w:type="paragraph" w:styleId="901">
    <w:name w:val=" Char1 Char Char Char"/>
    <w:basedOn w:val="681"/>
    <w:next w:val="901"/>
    <w:link w:val="681"/>
    <w:pPr>
      <w:spacing w:line="240" w:lineRule="auto"/>
    </w:pPr>
    <w:rPr>
      <w:rFonts w:ascii="Tahoma" w:hAnsi="Tahoma"/>
      <w:sz w:val="24"/>
      <w:szCs w:val="20"/>
    </w:rPr>
  </w:style>
  <w:style w:type="paragraph" w:styleId="902">
    <w:name w:val="List Paragraph"/>
    <w:basedOn w:val="681"/>
    <w:next w:val="902"/>
    <w:link w:val="681"/>
    <w:pPr>
      <w:ind w:firstLine="420"/>
      <w:spacing w:line="240" w:lineRule="auto"/>
    </w:pPr>
    <w:rPr>
      <w:rFonts w:ascii="Calibri" w:hAnsi="Calibri"/>
      <w:szCs w:val="22"/>
    </w:rPr>
  </w:style>
  <w:style w:type="paragraph" w:styleId="903">
    <w:name w:val="Char Char2 Char Char"/>
    <w:basedOn w:val="711"/>
    <w:next w:val="903"/>
    <w:link w:val="681"/>
    <w:uiPriority w:val="99"/>
    <w:unhideWhenUsed/>
    <w:rPr>
      <w:rFonts w:hint="eastAsia" w:ascii="Tahoma" w:hAnsi="Tahoma" w:eastAsia="宋体" w:cs="Times New Roman"/>
      <w:sz w:val="24"/>
      <w:lang w:val="en-US" w:eastAsia="zh-CN"/>
    </w:rPr>
  </w:style>
  <w:style w:type="table" w:styleId="904">
    <w:name w:val="浅色列表1"/>
    <w:basedOn w:val="692"/>
    <w:next w:val="904"/>
    <w:link w:val="681"/>
    <w:uiPriority w:val="61"/>
    <w:tblPr/>
  </w:style>
  <w:style w:type="character" w:styleId="905">
    <w:name w:val="纯文本 Char,普通文字 Char Char2,纯文本 Char Char Char1,普通文字 Char Char Char1,普通文字 Char1,普通文字1 Char,普通文字2 Char,普通文字3 Char,普通文字4 Char,普通文字5 Char,普通文字6 Char,普通文字11 Char,普通文字21 Char,普通文字31 Char,普通文字41 Char,普通文字7 Char,一般文字 字元 Char,一般文字 字元 字元 字元 字元 Char,一般文字1 Char"/>
    <w:next w:val="905"/>
    <w:link w:val="681"/>
    <w:qFormat/>
    <w:rPr>
      <w:rFonts w:ascii="宋体" w:hAnsi="Courier New"/>
      <w:sz w:val="28"/>
    </w:rPr>
  </w:style>
  <w:style w:type="character" w:styleId="906">
    <w:name w:val="无间隔 Char"/>
    <w:next w:val="906"/>
    <w:link w:val="681"/>
    <w:uiPriority w:val="1"/>
    <w:qFormat/>
    <w:rPr>
      <w:sz w:val="21"/>
      <w:szCs w:val="24"/>
      <w:lang w:val="en-US" w:eastAsia="zh-CN" w:bidi="ar-SA"/>
    </w:rPr>
  </w:style>
  <w:style w:type="paragraph" w:styleId="907">
    <w:name w:val="msonormal"/>
    <w:basedOn w:val="681"/>
    <w:next w:val="907"/>
    <w:link w:val="681"/>
    <w:pPr>
      <w:jc w:val="left"/>
      <w:spacing w:before="100" w:beforeAutospacing="1" w:after="100" w:afterAutospacing="1" w:line="240" w:lineRule="auto"/>
      <w:widowControl/>
    </w:pPr>
    <w:rPr>
      <w:rFonts w:ascii="宋体" w:hAnsi="宋体" w:cs="宋体"/>
      <w:sz w:val="24"/>
    </w:rPr>
  </w:style>
  <w:style w:type="paragraph" w:styleId="908">
    <w:name w:val="xl65"/>
    <w:basedOn w:val="681"/>
    <w:next w:val="908"/>
    <w:link w:val="681"/>
    <w:pPr>
      <w:jc w:val="center"/>
      <w:spacing w:before="100" w:beforeAutospacing="1" w:after="100" w:afterAutospacing="1" w:line="240" w:lineRule="auto"/>
      <w:widowControl/>
    </w:pPr>
    <w:rPr>
      <w:rFonts w:ascii="宋体" w:hAnsi="宋体" w:cs="宋体"/>
      <w:sz w:val="28"/>
      <w:szCs w:val="28"/>
    </w:rPr>
  </w:style>
  <w:style w:type="paragraph" w:styleId="909">
    <w:name w:val="xl66"/>
    <w:basedOn w:val="681"/>
    <w:next w:val="909"/>
    <w:link w:val="681"/>
    <w:pPr>
      <w:jc w:val="center"/>
      <w:spacing w:before="100" w:beforeAutospacing="1" w:after="100" w:afterAutospacing="1" w:line="240" w:lineRule="auto"/>
      <w:widowControl/>
    </w:pPr>
    <w:rPr>
      <w:rFonts w:ascii="宋体" w:hAnsi="宋体" w:cs="宋体"/>
      <w:sz w:val="28"/>
      <w:szCs w:val="28"/>
    </w:rPr>
  </w:style>
  <w:style w:type="paragraph" w:styleId="910">
    <w:name w:val="xl67"/>
    <w:basedOn w:val="681"/>
    <w:next w:val="910"/>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11">
    <w:name w:val="xl68"/>
    <w:basedOn w:val="681"/>
    <w:next w:val="911"/>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12">
    <w:name w:val="xl69"/>
    <w:basedOn w:val="681"/>
    <w:next w:val="912"/>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3">
    <w:name w:val="xl70"/>
    <w:basedOn w:val="681"/>
    <w:next w:val="913"/>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4">
    <w:name w:val="xl71"/>
    <w:basedOn w:val="681"/>
    <w:next w:val="914"/>
    <w:link w:val="68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5">
    <w:name w:val="xl72"/>
    <w:basedOn w:val="681"/>
    <w:next w:val="915"/>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916">
    <w:name w:val="xl73"/>
    <w:basedOn w:val="681"/>
    <w:next w:val="916"/>
    <w:link w:val="68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917">
    <w:name w:val="批注文字 Char1"/>
    <w:next w:val="917"/>
    <w:link w:val="681"/>
    <w:uiPriority w:val="99"/>
    <w:semiHidden/>
    <w:rPr>
      <w:sz w:val="21"/>
    </w:rPr>
  </w:style>
  <w:style w:type="character" w:styleId="918">
    <w:name w:val="正文缩进 Char"/>
    <w:next w:val="918"/>
    <w:link w:val="681"/>
    <w:rPr>
      <w:b/>
      <w:sz w:val="24"/>
    </w:rPr>
  </w:style>
  <w:style w:type="character" w:styleId="919">
    <w:name w:val="脚注文本 Char"/>
    <w:next w:val="919"/>
    <w:link w:val="681"/>
  </w:style>
  <w:style w:type="character" w:styleId="920">
    <w:name w:val="正文缩进 字符1"/>
    <w:next w:val="920"/>
    <w:link w:val="681"/>
    <w:uiPriority w:val="99"/>
    <w:qFormat/>
    <w:rPr>
      <w:sz w:val="21"/>
    </w:rPr>
  </w:style>
  <w:style w:type="character" w:styleId="921">
    <w:name w:val="表 Char Char"/>
    <w:next w:val="921"/>
    <w:link w:val="922"/>
    <w:qFormat/>
    <w:rPr>
      <w:rFonts w:ascii="宋体" w:hAnsi="宋体" w:cs="宋体"/>
      <w:color w:val="000000"/>
      <w:szCs w:val="22"/>
    </w:rPr>
  </w:style>
  <w:style w:type="paragraph" w:styleId="922">
    <w:name w:val="表"/>
    <w:next w:val="922"/>
    <w:link w:val="921"/>
    <w:qFormat/>
    <w:pPr>
      <w:jc w:val="center"/>
    </w:pPr>
    <w:rPr>
      <w:rFonts w:ascii="宋体" w:hAnsi="宋体" w:cs="宋体"/>
      <w:color w:val="000000"/>
      <w:szCs w:val="22"/>
      <w:lang w:val="en-US" w:eastAsia="zh-CN" w:bidi="ar-SA"/>
    </w:rPr>
  </w:style>
  <w:style w:type="paragraph" w:styleId="923">
    <w:name w:val="正文_41"/>
    <w:basedOn w:val="681"/>
    <w:next w:val="923"/>
    <w:link w:val="681"/>
    <w:qFormat/>
    <w:pPr>
      <w:jc w:val="left"/>
      <w:spacing w:line="240" w:lineRule="auto"/>
    </w:pPr>
    <w:rPr>
      <w:sz w:val="44"/>
    </w:rPr>
  </w:style>
  <w:style w:type="paragraph" w:styleId="924">
    <w:name w:val="null3"/>
    <w:next w:val="924"/>
    <w:link w:val="681"/>
    <w:qFormat/>
    <w:rPr>
      <w:rFonts w:hint="eastAsia" w:ascii="Calibri" w:hAnsi="Calibri"/>
      <w:lang w:val="en-US" w:eastAsia="zh-CN" w:bidi="ar-SA"/>
    </w:rPr>
  </w:style>
  <w:style w:type="paragraph" w:styleId="925">
    <w:name w:val="普通正文"/>
    <w:next w:val="925"/>
    <w:link w:val="681"/>
    <w:qFormat/>
    <w:pPr>
      <w:ind w:firstLine="480"/>
      <w:spacing w:before="120" w:after="120" w:line="360" w:lineRule="auto"/>
      <w:widowControl w:val="off"/>
    </w:pPr>
    <w:rPr>
      <w:rFonts w:ascii="Arial" w:hAnsi="Arial"/>
      <w:sz w:val="24"/>
      <w:szCs w:val="24"/>
      <w:lang w:val="en-US" w:eastAsia="zh-CN" w:bidi="ar-SA"/>
    </w:rPr>
  </w:style>
  <w:style w:type="paragraph" w:styleId="926">
    <w:name w:val="内容样式"/>
    <w:basedOn w:val="681"/>
    <w:next w:val="926"/>
    <w:link w:val="681"/>
    <w:unhideWhenUsed/>
    <w:qFormat/>
    <w:pPr>
      <w:ind w:firstLine="560"/>
      <w:jc w:val="left"/>
      <w:spacing w:line="460" w:lineRule="exact"/>
      <w:widowControl/>
    </w:pPr>
    <w:rPr>
      <w:rFonts w:hint="eastAsia" w:ascii="仿宋_GB2312" w:hAnsi="仿宋_GB2312" w:eastAsia="仿宋_GB2312" w:cs="宋体"/>
      <w:sz w:val="28"/>
      <w:szCs w:val="20"/>
    </w:rPr>
  </w:style>
  <w:style w:type="character" w:styleId="927">
    <w:name w:val="NormalCharacter1"/>
    <w:next w:val="927"/>
    <w:link w:val="681"/>
    <w:qFormat/>
    <w:rPr>
      <w:rFonts w:ascii="Calibri" w:hAnsi="Calibri" w:eastAsia="宋体" w:cs="Times New Roman"/>
      <w:sz w:val="21"/>
      <w:szCs w:val="24"/>
      <w:lang w:val="en-US" w:eastAsia="zh-CN" w:bidi="ar-SA"/>
    </w:rPr>
  </w:style>
  <w:style w:type="character" w:styleId="928">
    <w:name w:val="font31"/>
    <w:basedOn w:val="691"/>
    <w:next w:val="928"/>
    <w:link w:val="681"/>
    <w:rPr>
      <w:rFonts w:hint="eastAsia" w:ascii="微软雅黑" w:hAnsi="微软雅黑" w:eastAsia="微软雅黑" w:cs="微软雅黑"/>
      <w:color w:val="ff0000"/>
      <w:sz w:val="20"/>
      <w:szCs w:val="20"/>
      <w:u w:val="none"/>
    </w:rPr>
  </w:style>
  <w:style w:type="character" w:styleId="929">
    <w:name w:val="font41"/>
    <w:basedOn w:val="691"/>
    <w:next w:val="929"/>
    <w:link w:val="681"/>
    <w:rPr>
      <w:rFonts w:hint="eastAsia" w:ascii="宋体" w:hAnsi="宋体" w:eastAsia="宋体" w:cs="宋体"/>
      <w:color w:val="000000"/>
      <w:sz w:val="20"/>
      <w:szCs w:val="20"/>
      <w:u w:val="none"/>
    </w:rPr>
  </w:style>
  <w:style w:type="character" w:styleId="13155" w:default="1">
    <w:name w:val="Default Paragraph Font"/>
    <w:uiPriority w:val="1"/>
    <w:semiHidden/>
    <w:unhideWhenUsed/>
  </w:style>
  <w:style w:type="numbering" w:styleId="13156" w:default="1">
    <w:name w:val="No List"/>
    <w:uiPriority w:val="99"/>
    <w:semiHidden/>
    <w:unhideWhenUsed/>
  </w:style>
  <w:style w:type="table" w:styleId="131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dc:title>
  <dc:creator>kikm</dc:creator>
  <cp:lastModifiedBy>吴亚兵</cp:lastModifiedBy>
  <cp:revision>5</cp:revision>
  <dcterms:created xsi:type="dcterms:W3CDTF">2024-11-22T14:35:00Z</dcterms:created>
  <dcterms:modified xsi:type="dcterms:W3CDTF">2025-10-31T04:07:20Z</dcterms:modified>
</cp:coreProperties>
</file>